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D123" w14:textId="05391809" w:rsidR="007859C3" w:rsidRPr="000C7758" w:rsidRDefault="1051F8F1" w:rsidP="000C7758">
      <w:pPr>
        <w:pStyle w:val="Title"/>
        <w:spacing w:after="0"/>
        <w:jc w:val="center"/>
        <w:rPr>
          <w:rFonts w:ascii="Arial" w:hAnsi="Arial" w:cs="Arial"/>
          <w:b/>
          <w:bCs/>
          <w:color w:val="FF0000"/>
          <w:sz w:val="40"/>
          <w:szCs w:val="40"/>
        </w:rPr>
      </w:pPr>
      <w:r w:rsidRPr="000C7758">
        <w:rPr>
          <w:rFonts w:ascii="Arial" w:hAnsi="Arial" w:cs="Arial"/>
          <w:b/>
          <w:bCs/>
          <w:color w:val="203D54"/>
          <w:sz w:val="40"/>
          <w:szCs w:val="40"/>
        </w:rPr>
        <w:t>Employment Tribunal Advocate</w:t>
      </w:r>
      <w:r w:rsidR="5C99AA2D" w:rsidRPr="000C7758">
        <w:rPr>
          <w:rFonts w:ascii="Arial" w:hAnsi="Arial" w:cs="Arial"/>
          <w:b/>
          <w:bCs/>
          <w:color w:val="203D54"/>
          <w:sz w:val="40"/>
          <w:szCs w:val="40"/>
        </w:rPr>
        <w:t xml:space="preserve"> </w:t>
      </w:r>
      <w:r w:rsidR="132D7E38" w:rsidRPr="000C7758">
        <w:rPr>
          <w:rFonts w:ascii="Arial" w:hAnsi="Arial" w:cs="Arial"/>
          <w:b/>
          <w:bCs/>
          <w:color w:val="203D54"/>
          <w:sz w:val="40"/>
          <w:szCs w:val="40"/>
        </w:rPr>
        <w:t>/</w:t>
      </w:r>
      <w:r w:rsidR="5C99AA2D" w:rsidRPr="000C7758">
        <w:rPr>
          <w:rFonts w:ascii="Arial" w:hAnsi="Arial" w:cs="Arial"/>
          <w:b/>
          <w:bCs/>
          <w:color w:val="203D54"/>
          <w:sz w:val="40"/>
          <w:szCs w:val="40"/>
        </w:rPr>
        <w:t xml:space="preserve"> </w:t>
      </w:r>
      <w:r w:rsidR="132D7E38" w:rsidRPr="000C7758">
        <w:rPr>
          <w:rFonts w:ascii="Arial" w:hAnsi="Arial" w:cs="Arial"/>
          <w:b/>
          <w:bCs/>
          <w:color w:val="203D54"/>
          <w:sz w:val="40"/>
          <w:szCs w:val="40"/>
        </w:rPr>
        <w:t>Solicitor</w:t>
      </w:r>
    </w:p>
    <w:p w14:paraId="1AB16334" w14:textId="77777777" w:rsidR="000C7758" w:rsidRDefault="000C7758" w:rsidP="00F55990">
      <w:pPr>
        <w:spacing w:after="0" w:line="240" w:lineRule="auto"/>
        <w:rPr>
          <w:rFonts w:ascii="Arial" w:hAnsi="Arial" w:cs="Arial"/>
          <w:color w:val="1A1A1A"/>
          <w:sz w:val="22"/>
          <w:szCs w:val="22"/>
        </w:rPr>
      </w:pPr>
    </w:p>
    <w:p w14:paraId="3D4E0ACD" w14:textId="37F3AFF0" w:rsidR="007859C3" w:rsidRPr="000C7758" w:rsidRDefault="1051F8F1" w:rsidP="00F55990">
      <w:pPr>
        <w:spacing w:after="0" w:line="240" w:lineRule="auto"/>
        <w:rPr>
          <w:rFonts w:ascii="Arial" w:hAnsi="Arial" w:cs="Arial"/>
          <w:b/>
          <w:bCs/>
          <w:sz w:val="22"/>
          <w:szCs w:val="22"/>
        </w:rPr>
      </w:pPr>
      <w:r w:rsidRPr="000C7758">
        <w:rPr>
          <w:rFonts w:ascii="Arial" w:hAnsi="Arial" w:cs="Arial"/>
          <w:color w:val="1A1A1A"/>
          <w:sz w:val="22"/>
          <w:szCs w:val="22"/>
        </w:rPr>
        <w:t xml:space="preserve">Division: </w:t>
      </w:r>
      <w:proofErr w:type="spellStart"/>
      <w:r w:rsidRPr="000C7758">
        <w:rPr>
          <w:rFonts w:ascii="Arial" w:hAnsi="Arial" w:cs="Arial"/>
          <w:color w:val="1A1A1A"/>
          <w:sz w:val="22"/>
          <w:szCs w:val="22"/>
        </w:rPr>
        <w:t>Moorepay</w:t>
      </w:r>
      <w:proofErr w:type="spellEnd"/>
      <w:r w:rsidRPr="000C7758">
        <w:rPr>
          <w:rFonts w:ascii="Arial" w:hAnsi="Arial" w:cs="Arial"/>
          <w:color w:val="1A1A1A"/>
          <w:sz w:val="22"/>
          <w:szCs w:val="22"/>
        </w:rPr>
        <w:t xml:space="preserve"> Ltd</w:t>
      </w:r>
    </w:p>
    <w:p w14:paraId="76012134" w14:textId="72DC0BB6" w:rsidR="007859C3" w:rsidRPr="000C7758" w:rsidRDefault="1051F8F1" w:rsidP="00F55990">
      <w:pPr>
        <w:spacing w:after="0" w:line="240" w:lineRule="auto"/>
        <w:rPr>
          <w:rFonts w:ascii="Arial" w:hAnsi="Arial" w:cs="Arial"/>
          <w:b/>
          <w:bCs/>
          <w:sz w:val="22"/>
          <w:szCs w:val="22"/>
        </w:rPr>
      </w:pPr>
      <w:r w:rsidRPr="000C7758">
        <w:rPr>
          <w:rFonts w:ascii="Arial" w:hAnsi="Arial" w:cs="Arial"/>
          <w:color w:val="1A1A1A"/>
          <w:sz w:val="22"/>
          <w:szCs w:val="22"/>
        </w:rPr>
        <w:t>Location: Swinton Office / Field Based</w:t>
      </w:r>
    </w:p>
    <w:p w14:paraId="2463B3B7" w14:textId="04068DD5" w:rsidR="007859C3" w:rsidRDefault="1051F8F1" w:rsidP="00F55990">
      <w:pPr>
        <w:spacing w:after="0" w:line="240" w:lineRule="auto"/>
        <w:rPr>
          <w:rFonts w:ascii="Arial" w:hAnsi="Arial" w:cs="Arial"/>
          <w:color w:val="1A1A1A"/>
          <w:sz w:val="22"/>
          <w:szCs w:val="22"/>
        </w:rPr>
      </w:pPr>
      <w:r w:rsidRPr="000C7758">
        <w:rPr>
          <w:rFonts w:ascii="Arial" w:hAnsi="Arial" w:cs="Arial"/>
          <w:color w:val="1A1A1A"/>
          <w:sz w:val="22"/>
          <w:szCs w:val="22"/>
        </w:rPr>
        <w:t>Reports to: Senior Manager, Employment Law</w:t>
      </w:r>
    </w:p>
    <w:p w14:paraId="51CC8F40" w14:textId="77777777" w:rsidR="00D16861" w:rsidRPr="000C7758" w:rsidRDefault="00D16861" w:rsidP="00F55990">
      <w:pPr>
        <w:spacing w:after="0" w:line="240" w:lineRule="auto"/>
        <w:rPr>
          <w:rFonts w:ascii="Arial" w:hAnsi="Arial" w:cs="Arial"/>
          <w:b/>
          <w:bCs/>
          <w:sz w:val="22"/>
          <w:szCs w:val="22"/>
        </w:rPr>
      </w:pPr>
    </w:p>
    <w:p w14:paraId="1FF235A5" w14:textId="77777777" w:rsidR="007859C3" w:rsidRPr="00D16861" w:rsidRDefault="1051F8F1" w:rsidP="00F55990">
      <w:pPr>
        <w:pStyle w:val="Heading1"/>
        <w:spacing w:before="0" w:after="0" w:line="240" w:lineRule="auto"/>
        <w:rPr>
          <w:rFonts w:ascii="Arial" w:hAnsi="Arial" w:cs="Arial"/>
          <w:b/>
          <w:bCs/>
          <w:color w:val="203D54"/>
          <w:sz w:val="28"/>
          <w:szCs w:val="28"/>
        </w:rPr>
      </w:pPr>
      <w:r w:rsidRPr="00D16861">
        <w:rPr>
          <w:rFonts w:ascii="Arial" w:hAnsi="Arial" w:cs="Arial"/>
          <w:b/>
          <w:bCs/>
          <w:color w:val="203D54"/>
          <w:sz w:val="28"/>
          <w:szCs w:val="28"/>
        </w:rPr>
        <w:t>Role purpose</w:t>
      </w:r>
    </w:p>
    <w:p w14:paraId="62F72B7B" w14:textId="049B8D13" w:rsidR="007859C3" w:rsidRDefault="115552BC" w:rsidP="00F55990">
      <w:pPr>
        <w:spacing w:after="0" w:line="240" w:lineRule="auto"/>
        <w:rPr>
          <w:rFonts w:ascii="Arial" w:hAnsi="Arial" w:cs="Arial"/>
          <w:color w:val="1A1A1A"/>
          <w:sz w:val="22"/>
          <w:szCs w:val="22"/>
        </w:rPr>
      </w:pPr>
      <w:r w:rsidRPr="000C7758">
        <w:rPr>
          <w:rFonts w:ascii="Arial" w:hAnsi="Arial" w:cs="Arial"/>
          <w:color w:val="1A1A1A"/>
          <w:sz w:val="22"/>
          <w:szCs w:val="22"/>
        </w:rPr>
        <w:t xml:space="preserve">Represent </w:t>
      </w:r>
      <w:proofErr w:type="spellStart"/>
      <w:r w:rsidRPr="000C7758">
        <w:rPr>
          <w:rFonts w:ascii="Arial" w:hAnsi="Arial" w:cs="Arial"/>
          <w:color w:val="1A1A1A"/>
          <w:sz w:val="22"/>
          <w:szCs w:val="22"/>
        </w:rPr>
        <w:t>Moorepay’s</w:t>
      </w:r>
      <w:proofErr w:type="spellEnd"/>
      <w:r w:rsidRPr="000C7758">
        <w:rPr>
          <w:rFonts w:ascii="Arial" w:hAnsi="Arial" w:cs="Arial"/>
          <w:color w:val="1A1A1A"/>
          <w:sz w:val="22"/>
          <w:szCs w:val="22"/>
        </w:rPr>
        <w:t xml:space="preserve"> respondent clients in </w:t>
      </w:r>
      <w:proofErr w:type="spellStart"/>
      <w:r w:rsidRPr="000C7758">
        <w:rPr>
          <w:rFonts w:ascii="Arial" w:hAnsi="Arial" w:cs="Arial"/>
          <w:color w:val="1A1A1A"/>
          <w:sz w:val="22"/>
          <w:szCs w:val="22"/>
        </w:rPr>
        <w:t>Acas</w:t>
      </w:r>
      <w:proofErr w:type="spellEnd"/>
      <w:r w:rsidRPr="000C7758">
        <w:rPr>
          <w:rFonts w:ascii="Arial" w:hAnsi="Arial" w:cs="Arial"/>
          <w:color w:val="1A1A1A"/>
          <w:sz w:val="22"/>
          <w:szCs w:val="22"/>
        </w:rPr>
        <w:t xml:space="preserve"> Early Conciliation, Employment Tribunal (ET) and Employment Appeal Tribunal (EAT) proceedings in Great Britain. Manage individual cases from initial assessment and preparation through to full merits hearings, settlement and appeals, providing clear legal advice throughout.</w:t>
      </w:r>
    </w:p>
    <w:p w14:paraId="21E689D7" w14:textId="77777777" w:rsidR="00D16861" w:rsidRPr="000C7758" w:rsidRDefault="00D16861" w:rsidP="00F55990">
      <w:pPr>
        <w:spacing w:after="0" w:line="240" w:lineRule="auto"/>
        <w:rPr>
          <w:rFonts w:ascii="Arial" w:hAnsi="Arial" w:cs="Arial"/>
          <w:sz w:val="22"/>
          <w:szCs w:val="22"/>
        </w:rPr>
      </w:pPr>
    </w:p>
    <w:p w14:paraId="3380ECE2" w14:textId="77777777" w:rsidR="007859C3" w:rsidRDefault="1051F8F1" w:rsidP="00F55990">
      <w:pPr>
        <w:pStyle w:val="Heading1"/>
        <w:spacing w:before="0" w:after="0" w:line="240" w:lineRule="auto"/>
        <w:rPr>
          <w:rFonts w:ascii="Arial" w:hAnsi="Arial" w:cs="Arial"/>
          <w:b/>
          <w:bCs/>
          <w:color w:val="203D54"/>
          <w:sz w:val="28"/>
          <w:szCs w:val="28"/>
        </w:rPr>
      </w:pPr>
      <w:r w:rsidRPr="00D16861">
        <w:rPr>
          <w:rFonts w:ascii="Arial" w:hAnsi="Arial" w:cs="Arial"/>
          <w:b/>
          <w:bCs/>
          <w:color w:val="203D54"/>
          <w:sz w:val="28"/>
          <w:szCs w:val="28"/>
        </w:rPr>
        <w:t>Key responsibilities</w:t>
      </w:r>
    </w:p>
    <w:p w14:paraId="017C837A" w14:textId="77777777" w:rsidR="00D16861" w:rsidRDefault="00D16861" w:rsidP="00F55990">
      <w:pPr>
        <w:pStyle w:val="Heading2"/>
        <w:spacing w:before="0" w:after="0" w:line="240" w:lineRule="auto"/>
        <w:rPr>
          <w:rFonts w:ascii="Arial" w:hAnsi="Arial" w:cs="Arial"/>
          <w:b/>
          <w:bCs/>
          <w:color w:val="203D54"/>
          <w:sz w:val="28"/>
          <w:szCs w:val="28"/>
        </w:rPr>
      </w:pPr>
    </w:p>
    <w:p w14:paraId="740C5F7B" w14:textId="16B6E504" w:rsidR="007859C3" w:rsidRPr="00D16861" w:rsidRDefault="1051F8F1" w:rsidP="00F55990">
      <w:pPr>
        <w:pStyle w:val="Heading2"/>
        <w:spacing w:before="0" w:after="0" w:line="240" w:lineRule="auto"/>
        <w:rPr>
          <w:rFonts w:ascii="Arial" w:hAnsi="Arial" w:cs="Arial"/>
          <w:sz w:val="28"/>
          <w:szCs w:val="28"/>
        </w:rPr>
      </w:pPr>
      <w:r w:rsidRPr="00D16861">
        <w:rPr>
          <w:rFonts w:ascii="Arial" w:hAnsi="Arial" w:cs="Arial"/>
          <w:b/>
          <w:bCs/>
          <w:color w:val="203D54"/>
          <w:sz w:val="28"/>
          <w:szCs w:val="28"/>
        </w:rPr>
        <w:t>Case management and advocacy</w:t>
      </w:r>
    </w:p>
    <w:p w14:paraId="2CF317FC" w14:textId="794196B1" w:rsidR="007859C3" w:rsidRPr="000C7758" w:rsidRDefault="1051F8F1" w:rsidP="00F55990">
      <w:pPr>
        <w:pStyle w:val="ListParagraph"/>
        <w:numPr>
          <w:ilvl w:val="0"/>
          <w:numId w:val="1"/>
        </w:numPr>
        <w:spacing w:after="0" w:line="240" w:lineRule="auto"/>
        <w:rPr>
          <w:rFonts w:ascii="Arial" w:hAnsi="Arial" w:cs="Arial"/>
          <w:sz w:val="22"/>
          <w:szCs w:val="22"/>
        </w:rPr>
      </w:pPr>
      <w:r w:rsidRPr="000C7758">
        <w:rPr>
          <w:rFonts w:ascii="Arial" w:hAnsi="Arial" w:cs="Arial"/>
          <w:color w:val="1A1A1A"/>
          <w:sz w:val="22"/>
          <w:szCs w:val="22"/>
        </w:rPr>
        <w:t xml:space="preserve">Liaise with clients and </w:t>
      </w:r>
      <w:proofErr w:type="spellStart"/>
      <w:r w:rsidRPr="000C7758">
        <w:rPr>
          <w:rFonts w:ascii="Arial" w:hAnsi="Arial" w:cs="Arial"/>
          <w:color w:val="1A1A1A"/>
          <w:sz w:val="22"/>
          <w:szCs w:val="22"/>
        </w:rPr>
        <w:t>Acas</w:t>
      </w:r>
      <w:proofErr w:type="spellEnd"/>
      <w:r w:rsidRPr="000C7758">
        <w:rPr>
          <w:rFonts w:ascii="Arial" w:hAnsi="Arial" w:cs="Arial"/>
          <w:color w:val="1A1A1A"/>
          <w:sz w:val="22"/>
          <w:szCs w:val="22"/>
        </w:rPr>
        <w:t xml:space="preserve"> on Early Conciliation. Assess potential costs, compensation awards and litigation exposure, advise on options and negotiate settlements in accordance with client instructions.</w:t>
      </w:r>
    </w:p>
    <w:p w14:paraId="63CFA87C" w14:textId="0D53214B" w:rsidR="007859C3" w:rsidRPr="000C7758" w:rsidRDefault="1051F8F1" w:rsidP="00F55990">
      <w:pPr>
        <w:pStyle w:val="ListParagraph"/>
        <w:numPr>
          <w:ilvl w:val="0"/>
          <w:numId w:val="1"/>
        </w:numPr>
        <w:spacing w:after="0" w:line="240" w:lineRule="auto"/>
        <w:rPr>
          <w:rFonts w:ascii="Arial" w:hAnsi="Arial" w:cs="Arial"/>
          <w:sz w:val="22"/>
          <w:szCs w:val="22"/>
        </w:rPr>
      </w:pPr>
      <w:r w:rsidRPr="000C7758">
        <w:rPr>
          <w:rFonts w:ascii="Arial" w:hAnsi="Arial" w:cs="Arial"/>
          <w:color w:val="1A1A1A"/>
          <w:sz w:val="22"/>
          <w:szCs w:val="22"/>
        </w:rPr>
        <w:t>Prepare and manage ET and EAT cases, complying with procedural requirements, client instructions and applicable professional duties.</w:t>
      </w:r>
    </w:p>
    <w:p w14:paraId="29C93D0C" w14:textId="1DF76209" w:rsidR="007859C3" w:rsidRPr="000C7758" w:rsidRDefault="00E55152" w:rsidP="00F55990">
      <w:pPr>
        <w:pStyle w:val="ListParagraph"/>
        <w:numPr>
          <w:ilvl w:val="0"/>
          <w:numId w:val="1"/>
        </w:numPr>
        <w:spacing w:after="0" w:line="240" w:lineRule="auto"/>
        <w:rPr>
          <w:rFonts w:ascii="Arial" w:hAnsi="Arial" w:cs="Arial"/>
          <w:sz w:val="22"/>
          <w:szCs w:val="22"/>
        </w:rPr>
      </w:pPr>
      <w:r>
        <w:rPr>
          <w:rFonts w:ascii="Arial" w:hAnsi="Arial" w:cs="Arial"/>
          <w:color w:val="1A1A1A"/>
          <w:sz w:val="22"/>
          <w:szCs w:val="22"/>
        </w:rPr>
        <w:t xml:space="preserve">Provide </w:t>
      </w:r>
      <w:r w:rsidRPr="00E55152">
        <w:rPr>
          <w:rFonts w:ascii="Arial" w:hAnsi="Arial" w:cs="Arial"/>
          <w:color w:val="1A1A1A"/>
          <w:sz w:val="22"/>
          <w:szCs w:val="22"/>
        </w:rPr>
        <w:t>occasional advice on complex or high-risk cases for front line Advice or HR consultants</w:t>
      </w:r>
      <w:r w:rsidR="008E276C">
        <w:rPr>
          <w:rFonts w:ascii="Arial" w:hAnsi="Arial" w:cs="Arial"/>
          <w:color w:val="1A1A1A"/>
          <w:sz w:val="22"/>
          <w:szCs w:val="22"/>
        </w:rPr>
        <w:t xml:space="preserve">, </w:t>
      </w:r>
      <w:r w:rsidR="009B400B" w:rsidRPr="009B400B">
        <w:rPr>
          <w:rFonts w:ascii="Arial" w:hAnsi="Arial" w:cs="Arial"/>
          <w:color w:val="1A1A1A"/>
          <w:sz w:val="22"/>
          <w:szCs w:val="22"/>
        </w:rPr>
        <w:t>requiring delivery of a clear brief to ensure thorough management.</w:t>
      </w:r>
    </w:p>
    <w:p w14:paraId="7BA25C69" w14:textId="00A33EE8" w:rsidR="007859C3" w:rsidRPr="00506F08" w:rsidRDefault="1051F8F1" w:rsidP="00506F08">
      <w:pPr>
        <w:pStyle w:val="ListParagraph"/>
        <w:numPr>
          <w:ilvl w:val="0"/>
          <w:numId w:val="1"/>
        </w:numPr>
        <w:rPr>
          <w:rFonts w:ascii="Arial" w:hAnsi="Arial" w:cs="Arial"/>
          <w:color w:val="1A1A1A"/>
          <w:sz w:val="22"/>
          <w:szCs w:val="22"/>
        </w:rPr>
      </w:pPr>
      <w:r w:rsidRPr="005F63F8">
        <w:rPr>
          <w:rFonts w:ascii="Arial" w:hAnsi="Arial" w:cs="Arial"/>
          <w:color w:val="1A1A1A"/>
          <w:sz w:val="22"/>
          <w:szCs w:val="22"/>
        </w:rPr>
        <w:t xml:space="preserve">Represent clients at remote and in-person preliminary and full merits hearings in the appropriate tribunal. </w:t>
      </w:r>
      <w:r w:rsidR="005F63F8" w:rsidRPr="005F63F8">
        <w:rPr>
          <w:rFonts w:ascii="Arial" w:hAnsi="Arial" w:cs="Arial"/>
          <w:color w:val="1A1A1A"/>
          <w:sz w:val="22"/>
          <w:szCs w:val="22"/>
        </w:rPr>
        <w:t xml:space="preserve">To include accurate and timely drafting of comprehensive witness statements and skeleton arguments, compelling </w:t>
      </w:r>
      <w:r w:rsidR="00506F08" w:rsidRPr="005F63F8">
        <w:rPr>
          <w:rFonts w:ascii="Arial" w:hAnsi="Arial" w:cs="Arial"/>
          <w:color w:val="1A1A1A"/>
          <w:sz w:val="22"/>
          <w:szCs w:val="22"/>
        </w:rPr>
        <w:t>cross-examination</w:t>
      </w:r>
      <w:r w:rsidR="005F63F8" w:rsidRPr="005F63F8">
        <w:rPr>
          <w:rFonts w:ascii="Arial" w:hAnsi="Arial" w:cs="Arial"/>
          <w:color w:val="1A1A1A"/>
          <w:sz w:val="22"/>
          <w:szCs w:val="22"/>
        </w:rPr>
        <w:t xml:space="preserve"> and re-examination, and expert deployment of relevant case law and tribunal proceedings.</w:t>
      </w:r>
    </w:p>
    <w:p w14:paraId="4CF12629" w14:textId="02BF0753" w:rsidR="007859C3" w:rsidRPr="00575EA7" w:rsidRDefault="7A8A2A82" w:rsidP="00F55990">
      <w:pPr>
        <w:pStyle w:val="ListParagraph"/>
        <w:numPr>
          <w:ilvl w:val="0"/>
          <w:numId w:val="1"/>
        </w:numPr>
        <w:spacing w:after="0" w:line="240" w:lineRule="auto"/>
        <w:rPr>
          <w:rFonts w:ascii="Arial" w:hAnsi="Arial" w:cs="Arial"/>
          <w:sz w:val="22"/>
          <w:szCs w:val="22"/>
        </w:rPr>
      </w:pPr>
      <w:r w:rsidRPr="000C7758">
        <w:rPr>
          <w:rFonts w:ascii="Arial" w:hAnsi="Arial" w:cs="Arial"/>
          <w:color w:val="1A1A1A"/>
          <w:sz w:val="22"/>
          <w:szCs w:val="22"/>
        </w:rPr>
        <w:t>Undertake EAT advocacy on assigned appeals, preparing arguments and legal submissions appropriate to appeal proceedings.</w:t>
      </w:r>
    </w:p>
    <w:p w14:paraId="7FFE61B5" w14:textId="77777777" w:rsidR="00575EA7" w:rsidRPr="000C7758" w:rsidRDefault="00575EA7" w:rsidP="00575EA7">
      <w:pPr>
        <w:pStyle w:val="ListParagraph"/>
        <w:spacing w:after="0" w:line="240" w:lineRule="auto"/>
        <w:rPr>
          <w:rFonts w:ascii="Arial" w:hAnsi="Arial" w:cs="Arial"/>
          <w:sz w:val="22"/>
          <w:szCs w:val="22"/>
        </w:rPr>
      </w:pPr>
    </w:p>
    <w:p w14:paraId="340358FF" w14:textId="51102AD4" w:rsidR="007859C3" w:rsidRPr="00575EA7" w:rsidRDefault="4A71791A" w:rsidP="00F55990">
      <w:pPr>
        <w:pStyle w:val="Heading2"/>
        <w:spacing w:before="0" w:after="0" w:line="240" w:lineRule="auto"/>
        <w:rPr>
          <w:rFonts w:ascii="Arial" w:hAnsi="Arial" w:cs="Arial"/>
          <w:sz w:val="28"/>
          <w:szCs w:val="28"/>
        </w:rPr>
      </w:pPr>
      <w:r w:rsidRPr="00575EA7">
        <w:rPr>
          <w:rFonts w:ascii="Arial" w:hAnsi="Arial" w:cs="Arial"/>
          <w:b/>
          <w:bCs/>
          <w:color w:val="203D54"/>
          <w:sz w:val="28"/>
          <w:szCs w:val="28"/>
        </w:rPr>
        <w:t>T</w:t>
      </w:r>
      <w:r w:rsidR="7A8A2A82" w:rsidRPr="00575EA7">
        <w:rPr>
          <w:rFonts w:ascii="Arial" w:hAnsi="Arial" w:cs="Arial"/>
          <w:b/>
          <w:bCs/>
          <w:color w:val="203D54"/>
          <w:sz w:val="28"/>
          <w:szCs w:val="28"/>
        </w:rPr>
        <w:t>ravel</w:t>
      </w:r>
    </w:p>
    <w:p w14:paraId="3E64ABBC" w14:textId="185BF857" w:rsidR="007859C3" w:rsidRPr="000C7758" w:rsidRDefault="1F4A3818" w:rsidP="00F55990">
      <w:pPr>
        <w:pStyle w:val="ListParagraph"/>
        <w:numPr>
          <w:ilvl w:val="0"/>
          <w:numId w:val="2"/>
        </w:numPr>
        <w:spacing w:after="0" w:line="240" w:lineRule="auto"/>
        <w:rPr>
          <w:rFonts w:ascii="Arial" w:hAnsi="Arial" w:cs="Arial"/>
          <w:sz w:val="22"/>
          <w:szCs w:val="22"/>
        </w:rPr>
      </w:pPr>
      <w:r w:rsidRPr="000C7758">
        <w:rPr>
          <w:rFonts w:ascii="Arial" w:hAnsi="Arial" w:cs="Arial"/>
          <w:color w:val="1A1A1A"/>
          <w:sz w:val="22"/>
          <w:szCs w:val="22"/>
        </w:rPr>
        <w:t xml:space="preserve">Attend company and client sites and travel to tribunal venues across the UK as required. </w:t>
      </w:r>
    </w:p>
    <w:p w14:paraId="5CFD9802" w14:textId="4B56EC4D" w:rsidR="007859C3" w:rsidRPr="00575EA7" w:rsidRDefault="1051F8F1" w:rsidP="00F55990">
      <w:pPr>
        <w:pStyle w:val="ListParagraph"/>
        <w:numPr>
          <w:ilvl w:val="0"/>
          <w:numId w:val="2"/>
        </w:numPr>
        <w:spacing w:after="0" w:line="240" w:lineRule="auto"/>
        <w:rPr>
          <w:rFonts w:ascii="Arial" w:hAnsi="Arial" w:cs="Arial"/>
          <w:sz w:val="22"/>
          <w:szCs w:val="22"/>
        </w:rPr>
      </w:pPr>
      <w:r w:rsidRPr="000C7758">
        <w:rPr>
          <w:rFonts w:ascii="Arial" w:hAnsi="Arial" w:cs="Arial"/>
          <w:color w:val="1A1A1A"/>
          <w:sz w:val="22"/>
          <w:szCs w:val="22"/>
        </w:rPr>
        <w:t>Deliver HR and employment law advice within the scope and service standards of applicable service level agreements.</w:t>
      </w:r>
    </w:p>
    <w:p w14:paraId="37D97430" w14:textId="77777777" w:rsidR="00575EA7" w:rsidRPr="000C7758" w:rsidRDefault="00575EA7" w:rsidP="00575EA7">
      <w:pPr>
        <w:pStyle w:val="ListParagraph"/>
        <w:spacing w:after="0" w:line="240" w:lineRule="auto"/>
        <w:rPr>
          <w:rFonts w:ascii="Arial" w:hAnsi="Arial" w:cs="Arial"/>
          <w:sz w:val="22"/>
          <w:szCs w:val="22"/>
        </w:rPr>
      </w:pPr>
    </w:p>
    <w:p w14:paraId="07BD5F2B" w14:textId="01EEC3A3" w:rsidR="007859C3" w:rsidRPr="00575EA7" w:rsidRDefault="1051F8F1" w:rsidP="00F55990">
      <w:pPr>
        <w:pStyle w:val="Heading2"/>
        <w:spacing w:before="0" w:after="0" w:line="240" w:lineRule="auto"/>
        <w:rPr>
          <w:rFonts w:ascii="Arial" w:hAnsi="Arial" w:cs="Arial"/>
          <w:sz w:val="28"/>
          <w:szCs w:val="28"/>
        </w:rPr>
      </w:pPr>
      <w:r w:rsidRPr="00575EA7">
        <w:rPr>
          <w:rFonts w:ascii="Arial" w:hAnsi="Arial" w:cs="Arial"/>
          <w:b/>
          <w:bCs/>
          <w:color w:val="203D54"/>
          <w:sz w:val="28"/>
          <w:szCs w:val="28"/>
        </w:rPr>
        <w:t>Service and professional standards</w:t>
      </w:r>
    </w:p>
    <w:p w14:paraId="0DB728DA" w14:textId="0D39E56A" w:rsidR="007859C3" w:rsidRPr="000C7758" w:rsidRDefault="1051F8F1"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Maintain relevant professional development and up-to-date employment law knowledge.</w:t>
      </w:r>
    </w:p>
    <w:p w14:paraId="46A6DE0E" w14:textId="20C74B00" w:rsidR="007859C3" w:rsidRPr="000C7758" w:rsidRDefault="1051F8F1"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Liaise with account managers to understand and support clients’ objectives.</w:t>
      </w:r>
    </w:p>
    <w:p w14:paraId="73DF147E" w14:textId="67F4A308" w:rsidR="007859C3" w:rsidRPr="000C7758" w:rsidRDefault="1051F8F1"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Provide responsive, professional client service in accordance with applicable contractual and professional obligations, including any obligations that continue after the contract ends.</w:t>
      </w:r>
    </w:p>
    <w:p w14:paraId="502215A4" w14:textId="1BD4D5E0" w:rsidR="007859C3" w:rsidRPr="000C7758" w:rsidRDefault="1051F8F1"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Identify lessons and quality issues from conciliation, litigation and appeals, and support the HR Services team in improving service quality and value.</w:t>
      </w:r>
    </w:p>
    <w:p w14:paraId="4640A3DE" w14:textId="7F42CA70" w:rsidR="007859C3" w:rsidRPr="000C7758" w:rsidRDefault="1051F8F1"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 xml:space="preserve">Understand </w:t>
      </w:r>
      <w:proofErr w:type="spellStart"/>
      <w:r w:rsidRPr="000C7758">
        <w:rPr>
          <w:rFonts w:ascii="Arial" w:hAnsi="Arial" w:cs="Arial"/>
          <w:color w:val="1A1A1A"/>
          <w:sz w:val="22"/>
          <w:szCs w:val="22"/>
        </w:rPr>
        <w:t>Moorepay’s</w:t>
      </w:r>
      <w:proofErr w:type="spellEnd"/>
      <w:r w:rsidRPr="000C7758">
        <w:rPr>
          <w:rFonts w:ascii="Arial" w:hAnsi="Arial" w:cs="Arial"/>
          <w:color w:val="1A1A1A"/>
          <w:sz w:val="22"/>
          <w:szCs w:val="22"/>
        </w:rPr>
        <w:t xml:space="preserve"> commercial relationships with clients, while respecting client instructions and applicable professional duties.</w:t>
      </w:r>
    </w:p>
    <w:p w14:paraId="38DB672C" w14:textId="73A97CCC" w:rsidR="007859C3" w:rsidRPr="00575EA7" w:rsidRDefault="7A8A2A82" w:rsidP="00F55990">
      <w:pPr>
        <w:pStyle w:val="ListParagraph"/>
        <w:numPr>
          <w:ilvl w:val="0"/>
          <w:numId w:val="3"/>
        </w:numPr>
        <w:spacing w:after="0" w:line="240" w:lineRule="auto"/>
        <w:rPr>
          <w:rFonts w:ascii="Arial" w:hAnsi="Arial" w:cs="Arial"/>
          <w:sz w:val="22"/>
          <w:szCs w:val="22"/>
        </w:rPr>
      </w:pPr>
      <w:r w:rsidRPr="000C7758">
        <w:rPr>
          <w:rFonts w:ascii="Arial" w:hAnsi="Arial" w:cs="Arial"/>
          <w:color w:val="1A1A1A"/>
          <w:sz w:val="22"/>
          <w:szCs w:val="22"/>
        </w:rPr>
        <w:t>Maintain accurate, complete and timely case records</w:t>
      </w:r>
      <w:r w:rsidR="2E453B3C" w:rsidRPr="000C7758">
        <w:rPr>
          <w:rFonts w:ascii="Arial" w:hAnsi="Arial" w:cs="Arial"/>
          <w:color w:val="1A1A1A"/>
          <w:sz w:val="22"/>
          <w:szCs w:val="22"/>
        </w:rPr>
        <w:t xml:space="preserve"> including time recording</w:t>
      </w:r>
      <w:r w:rsidRPr="000C7758">
        <w:rPr>
          <w:rFonts w:ascii="Arial" w:hAnsi="Arial" w:cs="Arial"/>
          <w:color w:val="1A1A1A"/>
          <w:sz w:val="22"/>
          <w:szCs w:val="22"/>
        </w:rPr>
        <w:t>.</w:t>
      </w:r>
    </w:p>
    <w:p w14:paraId="690FD4BD" w14:textId="77777777" w:rsidR="00575EA7" w:rsidRPr="000C7758" w:rsidRDefault="00575EA7" w:rsidP="00575EA7">
      <w:pPr>
        <w:pStyle w:val="ListParagraph"/>
        <w:spacing w:after="0" w:line="240" w:lineRule="auto"/>
        <w:rPr>
          <w:rFonts w:ascii="Arial" w:hAnsi="Arial" w:cs="Arial"/>
          <w:sz w:val="22"/>
          <w:szCs w:val="22"/>
        </w:rPr>
      </w:pPr>
    </w:p>
    <w:p w14:paraId="5411CF8F" w14:textId="32761C00" w:rsidR="007859C3" w:rsidRPr="001366B2" w:rsidRDefault="1051F8F1" w:rsidP="00F55990">
      <w:pPr>
        <w:pStyle w:val="Heading2"/>
        <w:spacing w:before="0" w:after="0" w:line="240" w:lineRule="auto"/>
        <w:rPr>
          <w:rFonts w:ascii="Arial" w:hAnsi="Arial" w:cs="Arial"/>
          <w:sz w:val="28"/>
          <w:szCs w:val="28"/>
        </w:rPr>
      </w:pPr>
      <w:r w:rsidRPr="001366B2">
        <w:rPr>
          <w:rFonts w:ascii="Arial" w:hAnsi="Arial" w:cs="Arial"/>
          <w:b/>
          <w:bCs/>
          <w:color w:val="203D54"/>
          <w:sz w:val="28"/>
          <w:szCs w:val="28"/>
        </w:rPr>
        <w:lastRenderedPageBreak/>
        <w:t>Commercial and insurance support</w:t>
      </w:r>
    </w:p>
    <w:p w14:paraId="0D30EFD6" w14:textId="5DFE2E38" w:rsidR="007859C3" w:rsidRPr="000C7758" w:rsidRDefault="1051F8F1" w:rsidP="00F55990">
      <w:pPr>
        <w:pStyle w:val="ListParagraph"/>
        <w:numPr>
          <w:ilvl w:val="0"/>
          <w:numId w:val="4"/>
        </w:numPr>
        <w:spacing w:after="0" w:line="240" w:lineRule="auto"/>
        <w:rPr>
          <w:rFonts w:ascii="Arial" w:hAnsi="Arial" w:cs="Arial"/>
          <w:sz w:val="22"/>
          <w:szCs w:val="22"/>
        </w:rPr>
      </w:pPr>
      <w:r w:rsidRPr="000C7758">
        <w:rPr>
          <w:rFonts w:ascii="Arial" w:hAnsi="Arial" w:cs="Arial"/>
          <w:color w:val="1A1A1A"/>
          <w:sz w:val="22"/>
          <w:szCs w:val="22"/>
        </w:rPr>
        <w:t>Identify business opportunities among existing clients and in the wider market, referring them to the appropriate department for follow-up and resourcing.</w:t>
      </w:r>
    </w:p>
    <w:p w14:paraId="3EB40566" w14:textId="77777777" w:rsidR="007859C3" w:rsidRPr="000C7758" w:rsidRDefault="7A8A2A82" w:rsidP="00F55990">
      <w:pPr>
        <w:pStyle w:val="ListParagraph"/>
        <w:numPr>
          <w:ilvl w:val="0"/>
          <w:numId w:val="4"/>
        </w:numPr>
        <w:spacing w:after="0" w:line="240" w:lineRule="auto"/>
        <w:rPr>
          <w:rFonts w:ascii="Arial" w:hAnsi="Arial" w:cs="Arial"/>
          <w:color w:val="1A1A1A"/>
          <w:sz w:val="22"/>
          <w:szCs w:val="22"/>
        </w:rPr>
      </w:pPr>
      <w:r w:rsidRPr="000C7758">
        <w:rPr>
          <w:rFonts w:ascii="Arial" w:hAnsi="Arial" w:cs="Arial"/>
          <w:color w:val="1A1A1A"/>
          <w:sz w:val="22"/>
          <w:szCs w:val="22"/>
        </w:rPr>
        <w:t>Support Legal Expenses Insurance claims handling and effective claims management, including coverage reviews against the advice given and relevant indemnity provisions. Liaise with the claims team and insurers as appropriate, without overriding client instructions or applicable professional duties.</w:t>
      </w:r>
    </w:p>
    <w:p w14:paraId="4654E363" w14:textId="722A2663" w:rsidR="0368C853" w:rsidRPr="000C7758" w:rsidRDefault="0368C853" w:rsidP="00F55990">
      <w:pPr>
        <w:spacing w:after="0" w:line="240" w:lineRule="auto"/>
        <w:rPr>
          <w:rFonts w:ascii="Arial" w:hAnsi="Arial" w:cs="Arial"/>
          <w:b/>
          <w:bCs/>
          <w:color w:val="203D54"/>
          <w:sz w:val="22"/>
          <w:szCs w:val="22"/>
        </w:rPr>
      </w:pPr>
    </w:p>
    <w:p w14:paraId="06076594" w14:textId="557D3DD3" w:rsidR="74B3E959" w:rsidRPr="001366B2" w:rsidRDefault="74B3E959" w:rsidP="00F55990">
      <w:pPr>
        <w:spacing w:after="0" w:line="240" w:lineRule="auto"/>
        <w:rPr>
          <w:rFonts w:ascii="Arial" w:hAnsi="Arial" w:cs="Arial"/>
          <w:sz w:val="28"/>
          <w:szCs w:val="28"/>
        </w:rPr>
      </w:pPr>
      <w:r w:rsidRPr="001366B2">
        <w:rPr>
          <w:rFonts w:ascii="Arial" w:hAnsi="Arial" w:cs="Arial"/>
          <w:b/>
          <w:bCs/>
          <w:color w:val="203D54"/>
          <w:sz w:val="28"/>
          <w:szCs w:val="28"/>
        </w:rPr>
        <w:t>Republic of Ireland – additional responsibilities (where expertise is held)</w:t>
      </w:r>
    </w:p>
    <w:p w14:paraId="78C41C1B" w14:textId="5CB7B6AA" w:rsidR="74B3E959" w:rsidRPr="000C7758" w:rsidRDefault="74B3E959" w:rsidP="00F55990">
      <w:pPr>
        <w:pStyle w:val="ListParagraph"/>
        <w:numPr>
          <w:ilvl w:val="0"/>
          <w:numId w:val="4"/>
        </w:numPr>
        <w:spacing w:after="0" w:line="240" w:lineRule="auto"/>
        <w:rPr>
          <w:rFonts w:ascii="Arial" w:hAnsi="Arial" w:cs="Arial"/>
          <w:sz w:val="22"/>
          <w:szCs w:val="22"/>
        </w:rPr>
      </w:pPr>
      <w:r w:rsidRPr="000C7758">
        <w:rPr>
          <w:rFonts w:ascii="Arial" w:hAnsi="Arial" w:cs="Arial"/>
          <w:sz w:val="22"/>
          <w:szCs w:val="22"/>
        </w:rPr>
        <w:t xml:space="preserve">Knowledge of Republic of Ireland employment law and procedure, and skills in case preparation, case management and advocacy in that jurisdiction, are desirable, not essential for appointment. </w:t>
      </w:r>
    </w:p>
    <w:p w14:paraId="4D6BC9C8" w14:textId="60B65A06" w:rsidR="74B3E959" w:rsidRPr="000C7758" w:rsidRDefault="74B3E959" w:rsidP="00F55990">
      <w:pPr>
        <w:pStyle w:val="ListParagraph"/>
        <w:numPr>
          <w:ilvl w:val="0"/>
          <w:numId w:val="4"/>
        </w:numPr>
        <w:spacing w:after="0" w:line="240" w:lineRule="auto"/>
        <w:rPr>
          <w:rFonts w:ascii="Arial" w:hAnsi="Arial" w:cs="Arial"/>
          <w:sz w:val="22"/>
          <w:szCs w:val="22"/>
        </w:rPr>
      </w:pPr>
      <w:r w:rsidRPr="000C7758">
        <w:rPr>
          <w:rFonts w:ascii="Arial" w:hAnsi="Arial" w:cs="Arial"/>
          <w:sz w:val="22"/>
          <w:szCs w:val="22"/>
        </w:rPr>
        <w:t>Where the post holder has the relevant knowledge and expertise, their role will include occasional assigned Republic of Ireland case preparation and management, advocacy before the Workplace Relations Commission (WRC) and in employment-rights appeals to the Labour Court, and associated travel to the Republic of Ireland, subject to their competence and applicable authority to act.</w:t>
      </w:r>
    </w:p>
    <w:p w14:paraId="6550E96E" w14:textId="77777777" w:rsidR="001366B2" w:rsidRDefault="001366B2" w:rsidP="00F55990">
      <w:pPr>
        <w:pStyle w:val="Heading1"/>
        <w:spacing w:before="0" w:after="0" w:line="240" w:lineRule="auto"/>
        <w:rPr>
          <w:rFonts w:ascii="Arial" w:hAnsi="Arial" w:cs="Arial"/>
          <w:b/>
          <w:bCs/>
          <w:color w:val="203D54"/>
          <w:sz w:val="28"/>
          <w:szCs w:val="28"/>
        </w:rPr>
      </w:pPr>
    </w:p>
    <w:p w14:paraId="1135D854" w14:textId="1D1FBAE0" w:rsidR="007859C3" w:rsidRDefault="1051F8F1" w:rsidP="00F55990">
      <w:pPr>
        <w:pStyle w:val="Heading1"/>
        <w:spacing w:before="0" w:after="0" w:line="240" w:lineRule="auto"/>
        <w:rPr>
          <w:rFonts w:ascii="Arial" w:hAnsi="Arial" w:cs="Arial"/>
          <w:b/>
          <w:bCs/>
          <w:color w:val="203D54"/>
          <w:sz w:val="28"/>
          <w:szCs w:val="28"/>
        </w:rPr>
      </w:pPr>
      <w:r w:rsidRPr="001366B2">
        <w:rPr>
          <w:rFonts w:ascii="Arial" w:hAnsi="Arial" w:cs="Arial"/>
          <w:b/>
          <w:bCs/>
          <w:color w:val="203D54"/>
          <w:sz w:val="28"/>
          <w:szCs w:val="28"/>
        </w:rPr>
        <w:t>Person specification</w:t>
      </w:r>
    </w:p>
    <w:p w14:paraId="443AE3CE" w14:textId="77777777" w:rsidR="001366B2" w:rsidRDefault="001366B2" w:rsidP="00F55990">
      <w:pPr>
        <w:pStyle w:val="Heading2"/>
        <w:spacing w:before="0" w:after="0" w:line="240" w:lineRule="auto"/>
        <w:rPr>
          <w:rFonts w:ascii="Arial" w:hAnsi="Arial" w:cs="Arial"/>
          <w:b/>
          <w:bCs/>
          <w:color w:val="203D54"/>
          <w:sz w:val="28"/>
          <w:szCs w:val="28"/>
        </w:rPr>
      </w:pPr>
    </w:p>
    <w:p w14:paraId="59B8CAE8" w14:textId="7A810F75" w:rsidR="007859C3" w:rsidRPr="001366B2" w:rsidRDefault="1051F8F1" w:rsidP="00F55990">
      <w:pPr>
        <w:pStyle w:val="Heading2"/>
        <w:spacing w:before="0" w:after="0" w:line="240" w:lineRule="auto"/>
        <w:rPr>
          <w:rFonts w:ascii="Arial" w:hAnsi="Arial" w:cs="Arial"/>
          <w:sz w:val="28"/>
          <w:szCs w:val="28"/>
        </w:rPr>
      </w:pPr>
      <w:r w:rsidRPr="001366B2">
        <w:rPr>
          <w:rFonts w:ascii="Arial" w:hAnsi="Arial" w:cs="Arial"/>
          <w:b/>
          <w:bCs/>
          <w:color w:val="203D54"/>
          <w:sz w:val="28"/>
          <w:szCs w:val="28"/>
        </w:rPr>
        <w:t>Essential experience and skills</w:t>
      </w:r>
    </w:p>
    <w:p w14:paraId="245A9C4B" w14:textId="18450D32"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Demonstrable experience representing respondents in employment tribunal proceedings, including advocacy at full merits hearings.</w:t>
      </w:r>
    </w:p>
    <w:p w14:paraId="432ABDB1" w14:textId="3076DA60"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Experience advising corporate clients on high-risk employment issues, including complex cases.</w:t>
      </w:r>
    </w:p>
    <w:p w14:paraId="59BBFDF9" w14:textId="6F91A729"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Effective communication, negotiation and advocacy skills.</w:t>
      </w:r>
    </w:p>
    <w:p w14:paraId="1C0B2F06" w14:textId="01E54F86"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Clear, accurate written communication and legal drafting.</w:t>
      </w:r>
    </w:p>
    <w:p w14:paraId="4B3EDB17" w14:textId="5C678144"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Self-motivation and the ability to manage cases and associated administration independently, with minimal supervision.</w:t>
      </w:r>
    </w:p>
    <w:p w14:paraId="4567E72F" w14:textId="28CB96C2" w:rsidR="007859C3" w:rsidRPr="000C7758" w:rsidRDefault="1051F8F1"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A professional, credible approach to client service and the ability to build client confidence.</w:t>
      </w:r>
    </w:p>
    <w:p w14:paraId="18E73E58" w14:textId="46D92A5F" w:rsidR="00D704B1" w:rsidRPr="00286640" w:rsidRDefault="33675465" w:rsidP="00F55990">
      <w:pPr>
        <w:pStyle w:val="ListParagraph"/>
        <w:numPr>
          <w:ilvl w:val="0"/>
          <w:numId w:val="6"/>
        </w:numPr>
        <w:spacing w:after="0" w:line="240" w:lineRule="auto"/>
        <w:rPr>
          <w:rFonts w:ascii="Arial" w:hAnsi="Arial" w:cs="Arial"/>
          <w:sz w:val="22"/>
          <w:szCs w:val="22"/>
        </w:rPr>
      </w:pPr>
      <w:r w:rsidRPr="000C7758">
        <w:rPr>
          <w:rFonts w:ascii="Arial" w:hAnsi="Arial" w:cs="Arial"/>
          <w:color w:val="1A1A1A"/>
          <w:sz w:val="22"/>
          <w:szCs w:val="22"/>
        </w:rPr>
        <w:t xml:space="preserve">Confidence using IT systems, including </w:t>
      </w:r>
      <w:proofErr w:type="spellStart"/>
      <w:r w:rsidRPr="000C7758">
        <w:rPr>
          <w:rFonts w:ascii="Arial" w:hAnsi="Arial" w:cs="Arial"/>
          <w:color w:val="1A1A1A"/>
          <w:sz w:val="22"/>
          <w:szCs w:val="22"/>
        </w:rPr>
        <w:t>MyHMCTS</w:t>
      </w:r>
      <w:proofErr w:type="spellEnd"/>
      <w:r w:rsidRPr="000C7758">
        <w:rPr>
          <w:rFonts w:ascii="Arial" w:hAnsi="Arial" w:cs="Arial"/>
          <w:color w:val="1A1A1A"/>
          <w:sz w:val="22"/>
          <w:szCs w:val="22"/>
        </w:rPr>
        <w:t xml:space="preserve"> and customer relationship management (CRM) databases.</w:t>
      </w:r>
    </w:p>
    <w:p w14:paraId="0A55892F" w14:textId="77777777" w:rsidR="00286640" w:rsidRPr="000C7758" w:rsidRDefault="00286640" w:rsidP="00286640">
      <w:pPr>
        <w:pStyle w:val="ListParagraph"/>
        <w:spacing w:after="0" w:line="240" w:lineRule="auto"/>
        <w:rPr>
          <w:rFonts w:ascii="Arial" w:hAnsi="Arial" w:cs="Arial"/>
          <w:sz w:val="22"/>
          <w:szCs w:val="22"/>
        </w:rPr>
      </w:pPr>
    </w:p>
    <w:p w14:paraId="3E1CCA25" w14:textId="77777777" w:rsidR="007859C3" w:rsidRPr="00286640" w:rsidRDefault="1051F8F1" w:rsidP="00F55990">
      <w:pPr>
        <w:pStyle w:val="Heading2"/>
        <w:spacing w:before="0" w:after="0" w:line="240" w:lineRule="auto"/>
        <w:rPr>
          <w:rFonts w:ascii="Arial" w:hAnsi="Arial" w:cs="Arial"/>
          <w:sz w:val="28"/>
          <w:szCs w:val="28"/>
        </w:rPr>
      </w:pPr>
      <w:r w:rsidRPr="00286640">
        <w:rPr>
          <w:rFonts w:ascii="Arial" w:hAnsi="Arial" w:cs="Arial"/>
          <w:b/>
          <w:bCs/>
          <w:color w:val="203D54"/>
          <w:sz w:val="28"/>
          <w:szCs w:val="28"/>
        </w:rPr>
        <w:t>Desirable qualifications and experience</w:t>
      </w:r>
    </w:p>
    <w:p w14:paraId="665BB404" w14:textId="323EEBC7" w:rsidR="007859C3" w:rsidRPr="000C7758" w:rsidRDefault="1051F8F1" w:rsidP="00F55990">
      <w:pPr>
        <w:pStyle w:val="ListParagraph"/>
        <w:numPr>
          <w:ilvl w:val="0"/>
          <w:numId w:val="5"/>
        </w:numPr>
        <w:spacing w:after="0" w:line="240" w:lineRule="auto"/>
        <w:rPr>
          <w:rFonts w:ascii="Arial" w:hAnsi="Arial" w:cs="Arial"/>
          <w:sz w:val="22"/>
          <w:szCs w:val="22"/>
        </w:rPr>
      </w:pPr>
      <w:r w:rsidRPr="000C7758">
        <w:rPr>
          <w:rFonts w:ascii="Arial" w:hAnsi="Arial" w:cs="Arial"/>
          <w:color w:val="1A1A1A"/>
          <w:sz w:val="22"/>
          <w:szCs w:val="22"/>
        </w:rPr>
        <w:t>Qualified, practising solicitor specialising in employment law advice and employment tribunal advocacy.</w:t>
      </w:r>
    </w:p>
    <w:p w14:paraId="6715FB8E" w14:textId="08FA804E" w:rsidR="007859C3" w:rsidRPr="000C7758" w:rsidRDefault="1051F8F1" w:rsidP="00F55990">
      <w:pPr>
        <w:pStyle w:val="ListParagraph"/>
        <w:numPr>
          <w:ilvl w:val="0"/>
          <w:numId w:val="5"/>
        </w:numPr>
        <w:spacing w:after="0" w:line="240" w:lineRule="auto"/>
        <w:rPr>
          <w:rFonts w:ascii="Arial" w:hAnsi="Arial" w:cs="Arial"/>
          <w:sz w:val="22"/>
          <w:szCs w:val="22"/>
        </w:rPr>
      </w:pPr>
      <w:r w:rsidRPr="000C7758">
        <w:rPr>
          <w:rFonts w:ascii="Arial" w:hAnsi="Arial" w:cs="Arial"/>
          <w:color w:val="1A1A1A"/>
          <w:sz w:val="22"/>
          <w:szCs w:val="22"/>
        </w:rPr>
        <w:t>Experience representing clients before the EAT.</w:t>
      </w:r>
    </w:p>
    <w:p w14:paraId="7B0228D7" w14:textId="3AE5C20A" w:rsidR="007859C3" w:rsidRPr="00C93712" w:rsidRDefault="39D652F7" w:rsidP="00F55990">
      <w:pPr>
        <w:pStyle w:val="ListParagraph"/>
        <w:numPr>
          <w:ilvl w:val="0"/>
          <w:numId w:val="5"/>
        </w:numPr>
        <w:spacing w:after="0" w:line="240" w:lineRule="auto"/>
        <w:rPr>
          <w:rFonts w:ascii="Arial" w:hAnsi="Arial" w:cs="Arial"/>
          <w:sz w:val="22"/>
          <w:szCs w:val="22"/>
        </w:rPr>
      </w:pPr>
      <w:r w:rsidRPr="000C7758">
        <w:rPr>
          <w:rFonts w:ascii="Arial" w:hAnsi="Arial" w:cs="Arial"/>
          <w:color w:val="1A1A1A"/>
          <w:sz w:val="22"/>
          <w:szCs w:val="22"/>
        </w:rPr>
        <w:t>Broad practical experience advising on HR and employment law, including complex or high-risk matters through to EAT proceedings.</w:t>
      </w:r>
    </w:p>
    <w:p w14:paraId="7E93745D" w14:textId="3E50642C" w:rsidR="00C93712" w:rsidRPr="00286640" w:rsidRDefault="00C93712" w:rsidP="00F55990">
      <w:pPr>
        <w:pStyle w:val="ListParagraph"/>
        <w:numPr>
          <w:ilvl w:val="0"/>
          <w:numId w:val="5"/>
        </w:numPr>
        <w:spacing w:after="0" w:line="240" w:lineRule="auto"/>
        <w:rPr>
          <w:rFonts w:ascii="Arial" w:hAnsi="Arial" w:cs="Arial"/>
          <w:sz w:val="22"/>
          <w:szCs w:val="22"/>
        </w:rPr>
      </w:pPr>
      <w:r w:rsidRPr="00C93712">
        <w:rPr>
          <w:rFonts w:ascii="Arial" w:hAnsi="Arial" w:cs="Arial"/>
          <w:sz w:val="22"/>
          <w:szCs w:val="22"/>
        </w:rPr>
        <w:t xml:space="preserve">Knowledge of Republic of Ireland </w:t>
      </w:r>
      <w:r w:rsidR="004326A0">
        <w:rPr>
          <w:rFonts w:ascii="Arial" w:hAnsi="Arial" w:cs="Arial"/>
          <w:sz w:val="22"/>
          <w:szCs w:val="22"/>
        </w:rPr>
        <w:t xml:space="preserve">(ROI) </w:t>
      </w:r>
      <w:r w:rsidRPr="00C93712">
        <w:rPr>
          <w:rFonts w:ascii="Arial" w:hAnsi="Arial" w:cs="Arial"/>
          <w:sz w:val="22"/>
          <w:szCs w:val="22"/>
        </w:rPr>
        <w:t>employment law and advocacy</w:t>
      </w:r>
      <w:r>
        <w:rPr>
          <w:rFonts w:ascii="Arial" w:hAnsi="Arial" w:cs="Arial"/>
          <w:sz w:val="22"/>
          <w:szCs w:val="22"/>
        </w:rPr>
        <w:t>.</w:t>
      </w:r>
      <w:r w:rsidRPr="00C93712">
        <w:rPr>
          <w:rFonts w:ascii="Arial" w:hAnsi="Arial" w:cs="Arial"/>
          <w:sz w:val="22"/>
          <w:szCs w:val="22"/>
        </w:rPr>
        <w:t xml:space="preserve"> Where the post holder has the necessary expertise, undertake R</w:t>
      </w:r>
      <w:r w:rsidR="004326A0">
        <w:rPr>
          <w:rFonts w:ascii="Arial" w:hAnsi="Arial" w:cs="Arial"/>
          <w:sz w:val="22"/>
          <w:szCs w:val="22"/>
        </w:rPr>
        <w:t>OI</w:t>
      </w:r>
      <w:r w:rsidRPr="00C93712">
        <w:rPr>
          <w:rFonts w:ascii="Arial" w:hAnsi="Arial" w:cs="Arial"/>
          <w:sz w:val="22"/>
          <w:szCs w:val="22"/>
        </w:rPr>
        <w:t xml:space="preserve"> casework, advocacy before the WRC and Labour Court, and associated travel.</w:t>
      </w:r>
    </w:p>
    <w:p w14:paraId="42457A82" w14:textId="77777777" w:rsidR="00286640" w:rsidRPr="000C7758" w:rsidRDefault="00286640" w:rsidP="00286640">
      <w:pPr>
        <w:pStyle w:val="ListParagraph"/>
        <w:spacing w:after="0" w:line="240" w:lineRule="auto"/>
        <w:rPr>
          <w:rFonts w:ascii="Arial" w:hAnsi="Arial" w:cs="Arial"/>
          <w:sz w:val="22"/>
          <w:szCs w:val="22"/>
        </w:rPr>
      </w:pPr>
    </w:p>
    <w:p w14:paraId="1CE5AA35" w14:textId="77777777" w:rsidR="007859C3" w:rsidRPr="00286640" w:rsidRDefault="1051F8F1" w:rsidP="00F55990">
      <w:pPr>
        <w:pStyle w:val="Heading2"/>
        <w:spacing w:before="0" w:after="0" w:line="240" w:lineRule="auto"/>
        <w:rPr>
          <w:rFonts w:ascii="Arial" w:hAnsi="Arial" w:cs="Arial"/>
          <w:sz w:val="28"/>
          <w:szCs w:val="28"/>
        </w:rPr>
      </w:pPr>
      <w:r w:rsidRPr="00286640">
        <w:rPr>
          <w:rFonts w:ascii="Arial" w:hAnsi="Arial" w:cs="Arial"/>
          <w:b/>
          <w:bCs/>
          <w:color w:val="203D54"/>
          <w:sz w:val="28"/>
          <w:szCs w:val="28"/>
        </w:rPr>
        <w:t>Personal attributes</w:t>
      </w:r>
    </w:p>
    <w:p w14:paraId="31BF6E86" w14:textId="43C0E298" w:rsidR="007859C3" w:rsidRPr="000C7758" w:rsidRDefault="1051F8F1" w:rsidP="00F55990">
      <w:pPr>
        <w:pStyle w:val="ListParagraph"/>
        <w:numPr>
          <w:ilvl w:val="0"/>
          <w:numId w:val="7"/>
        </w:numPr>
        <w:spacing w:after="0" w:line="240" w:lineRule="auto"/>
        <w:rPr>
          <w:rFonts w:ascii="Arial" w:hAnsi="Arial" w:cs="Arial"/>
          <w:sz w:val="22"/>
          <w:szCs w:val="22"/>
        </w:rPr>
      </w:pPr>
      <w:r w:rsidRPr="000C7758">
        <w:rPr>
          <w:rFonts w:ascii="Arial" w:hAnsi="Arial" w:cs="Arial"/>
          <w:color w:val="1A1A1A"/>
          <w:sz w:val="22"/>
          <w:szCs w:val="22"/>
        </w:rPr>
        <w:t>Attention to detail in advice, drafting and case management.</w:t>
      </w:r>
    </w:p>
    <w:p w14:paraId="4D144954" w14:textId="0BF396F9" w:rsidR="007859C3" w:rsidRPr="000C7758" w:rsidRDefault="1051F8F1" w:rsidP="00F55990">
      <w:pPr>
        <w:pStyle w:val="ListParagraph"/>
        <w:numPr>
          <w:ilvl w:val="0"/>
          <w:numId w:val="7"/>
        </w:numPr>
        <w:spacing w:after="0" w:line="240" w:lineRule="auto"/>
        <w:rPr>
          <w:rFonts w:ascii="Arial" w:hAnsi="Arial" w:cs="Arial"/>
          <w:sz w:val="22"/>
          <w:szCs w:val="22"/>
        </w:rPr>
      </w:pPr>
      <w:r w:rsidRPr="000C7758">
        <w:rPr>
          <w:rFonts w:ascii="Arial" w:hAnsi="Arial" w:cs="Arial"/>
          <w:color w:val="1A1A1A"/>
          <w:sz w:val="22"/>
          <w:szCs w:val="22"/>
        </w:rPr>
        <w:t>Flexibility in managing time and priorities, and willingness to adapt to change and new ways of working.</w:t>
      </w:r>
    </w:p>
    <w:sectPr w:rsidR="007859C3" w:rsidRPr="000C77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26CF"/>
    <w:multiLevelType w:val="hybridMultilevel"/>
    <w:tmpl w:val="3CBA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8382B"/>
    <w:multiLevelType w:val="hybridMultilevel"/>
    <w:tmpl w:val="FA58B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C61BBC"/>
    <w:multiLevelType w:val="hybridMultilevel"/>
    <w:tmpl w:val="541AF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705AAA"/>
    <w:multiLevelType w:val="hybridMultilevel"/>
    <w:tmpl w:val="F5A8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9928A7"/>
    <w:multiLevelType w:val="hybridMultilevel"/>
    <w:tmpl w:val="8EBAF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D51AA8"/>
    <w:multiLevelType w:val="hybridMultilevel"/>
    <w:tmpl w:val="9D1A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490C44"/>
    <w:multiLevelType w:val="hybridMultilevel"/>
    <w:tmpl w:val="913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854890">
    <w:abstractNumId w:val="4"/>
  </w:num>
  <w:num w:numId="2" w16cid:durableId="363940977">
    <w:abstractNumId w:val="3"/>
  </w:num>
  <w:num w:numId="3" w16cid:durableId="1947150518">
    <w:abstractNumId w:val="1"/>
  </w:num>
  <w:num w:numId="4" w16cid:durableId="313530040">
    <w:abstractNumId w:val="2"/>
  </w:num>
  <w:num w:numId="5" w16cid:durableId="1539926329">
    <w:abstractNumId w:val="6"/>
  </w:num>
  <w:num w:numId="6" w16cid:durableId="1905406338">
    <w:abstractNumId w:val="0"/>
  </w:num>
  <w:num w:numId="7" w16cid:durableId="908492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C3"/>
    <w:rsid w:val="000B7470"/>
    <w:rsid w:val="000C7758"/>
    <w:rsid w:val="001366B2"/>
    <w:rsid w:val="00156CBF"/>
    <w:rsid w:val="00286640"/>
    <w:rsid w:val="002A4AFA"/>
    <w:rsid w:val="002B1B14"/>
    <w:rsid w:val="002D0673"/>
    <w:rsid w:val="004326A0"/>
    <w:rsid w:val="00480243"/>
    <w:rsid w:val="004B4E5B"/>
    <w:rsid w:val="004C2D9D"/>
    <w:rsid w:val="00506F08"/>
    <w:rsid w:val="00573E2D"/>
    <w:rsid w:val="00574D01"/>
    <w:rsid w:val="00575EA7"/>
    <w:rsid w:val="005F63F8"/>
    <w:rsid w:val="006564F5"/>
    <w:rsid w:val="006573F4"/>
    <w:rsid w:val="00657845"/>
    <w:rsid w:val="006B4C97"/>
    <w:rsid w:val="007248B7"/>
    <w:rsid w:val="007859C3"/>
    <w:rsid w:val="007F11DD"/>
    <w:rsid w:val="0089333C"/>
    <w:rsid w:val="008E276C"/>
    <w:rsid w:val="009159D6"/>
    <w:rsid w:val="009A30D8"/>
    <w:rsid w:val="009B400B"/>
    <w:rsid w:val="00A834F2"/>
    <w:rsid w:val="00AD3259"/>
    <w:rsid w:val="00BA7401"/>
    <w:rsid w:val="00C54414"/>
    <w:rsid w:val="00C93712"/>
    <w:rsid w:val="00CC2860"/>
    <w:rsid w:val="00D16861"/>
    <w:rsid w:val="00D51F22"/>
    <w:rsid w:val="00D704B1"/>
    <w:rsid w:val="00E55152"/>
    <w:rsid w:val="00F104F0"/>
    <w:rsid w:val="00F1120C"/>
    <w:rsid w:val="00F47F9B"/>
    <w:rsid w:val="00F55990"/>
    <w:rsid w:val="01B1CBF3"/>
    <w:rsid w:val="035AEA2A"/>
    <w:rsid w:val="0368C853"/>
    <w:rsid w:val="039C8B54"/>
    <w:rsid w:val="0592DF1C"/>
    <w:rsid w:val="05A309C6"/>
    <w:rsid w:val="08B6BEAB"/>
    <w:rsid w:val="093598C8"/>
    <w:rsid w:val="0B5EF3D6"/>
    <w:rsid w:val="0D1C097C"/>
    <w:rsid w:val="0D6DD18B"/>
    <w:rsid w:val="0DB0E7C3"/>
    <w:rsid w:val="0FE501AD"/>
    <w:rsid w:val="1021568A"/>
    <w:rsid w:val="1051F8F1"/>
    <w:rsid w:val="115552BC"/>
    <w:rsid w:val="132D7E38"/>
    <w:rsid w:val="13957860"/>
    <w:rsid w:val="154B8390"/>
    <w:rsid w:val="1939C0A7"/>
    <w:rsid w:val="1B223363"/>
    <w:rsid w:val="1CBC52BC"/>
    <w:rsid w:val="1CCDC361"/>
    <w:rsid w:val="1CD40CAA"/>
    <w:rsid w:val="1CFF5E12"/>
    <w:rsid w:val="1EE9B513"/>
    <w:rsid w:val="1F0EAA23"/>
    <w:rsid w:val="1F4A3818"/>
    <w:rsid w:val="1F91951E"/>
    <w:rsid w:val="20DF578A"/>
    <w:rsid w:val="27458035"/>
    <w:rsid w:val="28797A02"/>
    <w:rsid w:val="2E453B3C"/>
    <w:rsid w:val="3164D667"/>
    <w:rsid w:val="321E6E7E"/>
    <w:rsid w:val="32B30464"/>
    <w:rsid w:val="33675465"/>
    <w:rsid w:val="33B5F0EC"/>
    <w:rsid w:val="39D652F7"/>
    <w:rsid w:val="3C51E538"/>
    <w:rsid w:val="44011AF6"/>
    <w:rsid w:val="49FEDCF5"/>
    <w:rsid w:val="4A71791A"/>
    <w:rsid w:val="4BD725C1"/>
    <w:rsid w:val="4BE0F073"/>
    <w:rsid w:val="4FF48365"/>
    <w:rsid w:val="5486E67E"/>
    <w:rsid w:val="563791A8"/>
    <w:rsid w:val="56824B8F"/>
    <w:rsid w:val="5A9D5DF1"/>
    <w:rsid w:val="5C2C852D"/>
    <w:rsid w:val="5C99AA2D"/>
    <w:rsid w:val="6463EEDC"/>
    <w:rsid w:val="69684C29"/>
    <w:rsid w:val="69C9D132"/>
    <w:rsid w:val="6DB574A8"/>
    <w:rsid w:val="6DECDA7D"/>
    <w:rsid w:val="719D6025"/>
    <w:rsid w:val="74B3E959"/>
    <w:rsid w:val="74ED80FE"/>
    <w:rsid w:val="7889A733"/>
    <w:rsid w:val="79FCF06D"/>
    <w:rsid w:val="7A8A2A82"/>
    <w:rsid w:val="7BBEA9A8"/>
    <w:rsid w:val="7FC9E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C1FD"/>
  <w15:chartTrackingRefBased/>
  <w15:docId w15:val="{E5F2965D-8CAA-412E-BFBD-A0378B5C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9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9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9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9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9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9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9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9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9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9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9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9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9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9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9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9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9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9C3"/>
    <w:rPr>
      <w:rFonts w:eastAsiaTheme="majorEastAsia" w:cstheme="majorBidi"/>
      <w:color w:val="272727" w:themeColor="text1" w:themeTint="D8"/>
    </w:rPr>
  </w:style>
  <w:style w:type="paragraph" w:styleId="Title">
    <w:name w:val="Title"/>
    <w:basedOn w:val="Normal"/>
    <w:next w:val="Normal"/>
    <w:link w:val="TitleChar"/>
    <w:uiPriority w:val="10"/>
    <w:qFormat/>
    <w:rsid w:val="007859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9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9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9C3"/>
    <w:pPr>
      <w:spacing w:before="160"/>
      <w:jc w:val="center"/>
    </w:pPr>
    <w:rPr>
      <w:i/>
      <w:iCs/>
      <w:color w:val="404040" w:themeColor="text1" w:themeTint="BF"/>
    </w:rPr>
  </w:style>
  <w:style w:type="character" w:customStyle="1" w:styleId="QuoteChar">
    <w:name w:val="Quote Char"/>
    <w:basedOn w:val="DefaultParagraphFont"/>
    <w:link w:val="Quote"/>
    <w:uiPriority w:val="29"/>
    <w:rsid w:val="007859C3"/>
    <w:rPr>
      <w:i/>
      <w:iCs/>
      <w:color w:val="404040" w:themeColor="text1" w:themeTint="BF"/>
    </w:rPr>
  </w:style>
  <w:style w:type="paragraph" w:styleId="ListParagraph">
    <w:name w:val="List Paragraph"/>
    <w:basedOn w:val="Normal"/>
    <w:uiPriority w:val="34"/>
    <w:qFormat/>
    <w:rsid w:val="007859C3"/>
    <w:pPr>
      <w:ind w:left="720"/>
      <w:contextualSpacing/>
    </w:pPr>
  </w:style>
  <w:style w:type="character" w:styleId="IntenseEmphasis">
    <w:name w:val="Intense Emphasis"/>
    <w:basedOn w:val="DefaultParagraphFont"/>
    <w:uiPriority w:val="21"/>
    <w:qFormat/>
    <w:rsid w:val="007859C3"/>
    <w:rPr>
      <w:i/>
      <w:iCs/>
      <w:color w:val="0F4761" w:themeColor="accent1" w:themeShade="BF"/>
    </w:rPr>
  </w:style>
  <w:style w:type="paragraph" w:styleId="IntenseQuote">
    <w:name w:val="Intense Quote"/>
    <w:basedOn w:val="Normal"/>
    <w:next w:val="Normal"/>
    <w:link w:val="IntenseQuoteChar"/>
    <w:uiPriority w:val="30"/>
    <w:qFormat/>
    <w:rsid w:val="00785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9C3"/>
    <w:rPr>
      <w:i/>
      <w:iCs/>
      <w:color w:val="0F4761" w:themeColor="accent1" w:themeShade="BF"/>
    </w:rPr>
  </w:style>
  <w:style w:type="character" w:styleId="IntenseReference">
    <w:name w:val="Intense Reference"/>
    <w:basedOn w:val="DefaultParagraphFont"/>
    <w:uiPriority w:val="32"/>
    <w:qFormat/>
    <w:rsid w:val="007859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dc0288-30f0-432f-82cc-0864b31b7d4f}" enabled="0" method="" siteId="{e7dc0288-30f0-432f-82cc-0864b31b7d4f}"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712</Words>
  <Characters>4301</Characters>
  <Application>Microsoft Office Word</Application>
  <DocSecurity>0</DocSecurity>
  <Lines>107</Lines>
  <Paragraphs>54</Paragraphs>
  <ScaleCrop>false</ScaleCrop>
  <Company>Zellis</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Sheldon</dc:creator>
  <cp:keywords/>
  <dc:description/>
  <cp:lastModifiedBy>Laura Sheldon</cp:lastModifiedBy>
  <cp:revision>21</cp:revision>
  <dcterms:created xsi:type="dcterms:W3CDTF">2026-10-06T13:24:00Z</dcterms:created>
  <dcterms:modified xsi:type="dcterms:W3CDTF">2026-10-19T10:34:00Z</dcterms:modified>
</cp:coreProperties>
</file>