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BF34D6" w14:textId="77777777" w:rsidR="00B1796F" w:rsidRPr="00A41DCD" w:rsidRDefault="008C315D" w:rsidP="00B1796F">
      <w:pPr>
        <w:pStyle w:val="Heading1"/>
        <w:rPr>
          <w:rFonts w:ascii="Open Sans" w:hAnsi="Open Sans" w:cs="Open Sans"/>
          <w:color w:val="auto"/>
        </w:rPr>
      </w:pPr>
      <w:r>
        <w:rPr>
          <w:rFonts w:ascii="Open Sans" w:hAnsi="Open Sans" w:cs="Open Sans"/>
          <w:color w:val="auto"/>
        </w:rPr>
        <w:t>Role Profile</w:t>
      </w:r>
    </w:p>
    <w:tbl>
      <w:tblPr>
        <w:tblStyle w:val="TableGridLight"/>
        <w:tblW w:w="0" w:type="auto"/>
        <w:tblLook w:val="04A0" w:firstRow="1" w:lastRow="0" w:firstColumn="1" w:lastColumn="0" w:noHBand="0" w:noVBand="1"/>
      </w:tblPr>
      <w:tblGrid>
        <w:gridCol w:w="2547"/>
        <w:gridCol w:w="5103"/>
      </w:tblGrid>
      <w:tr w:rsidR="00A41DCD" w:rsidRPr="00A41DCD" w14:paraId="4A48C421" w14:textId="77777777" w:rsidTr="00F7483F">
        <w:tc>
          <w:tcPr>
            <w:tcW w:w="2547" w:type="dxa"/>
          </w:tcPr>
          <w:p w14:paraId="355AB55B" w14:textId="77777777" w:rsidR="00700124" w:rsidRPr="00A41DCD" w:rsidRDefault="00700124" w:rsidP="009B291C">
            <w:pPr>
              <w:pStyle w:val="Heading2"/>
              <w:spacing w:before="0"/>
              <w:rPr>
                <w:rFonts w:cs="Open Sans"/>
                <w:color w:val="auto"/>
              </w:rPr>
            </w:pPr>
            <w:r>
              <w:rPr>
                <w:rFonts w:cs="Open Sans"/>
                <w:color w:val="auto"/>
              </w:rPr>
              <w:t>Job title:</w:t>
            </w:r>
          </w:p>
        </w:tc>
        <w:tc>
          <w:tcPr>
            <w:tcW w:w="5103" w:type="dxa"/>
          </w:tcPr>
          <w:p w14:paraId="73EC4610" w14:textId="77777777" w:rsidR="00700124" w:rsidRPr="00A41DCD" w:rsidRDefault="002D4A24" w:rsidP="009B291C">
            <w:pPr>
              <w:spacing w:before="0"/>
              <w:rPr>
                <w:rFonts w:cs="Open Sans"/>
                <w:color w:val="auto"/>
              </w:rPr>
            </w:pPr>
            <w:r>
              <w:rPr>
                <w:rFonts w:cs="Open Sans"/>
                <w:color w:val="auto"/>
              </w:rPr>
              <w:t>Security Compliance Analyst</w:t>
            </w:r>
          </w:p>
        </w:tc>
      </w:tr>
      <w:tr w:rsidR="00A41DCD" w:rsidRPr="00A41DCD" w14:paraId="519C7E95" w14:textId="77777777" w:rsidTr="00F7483F">
        <w:tc>
          <w:tcPr>
            <w:tcW w:w="2547" w:type="dxa"/>
          </w:tcPr>
          <w:p w14:paraId="64990A9D" w14:textId="77777777" w:rsidR="00700124" w:rsidRPr="00A41DCD" w:rsidRDefault="00700124" w:rsidP="009B291C">
            <w:pPr>
              <w:pStyle w:val="Heading2"/>
              <w:spacing w:before="0"/>
              <w:rPr>
                <w:rFonts w:cs="Open Sans"/>
                <w:color w:val="auto"/>
              </w:rPr>
            </w:pPr>
            <w:r>
              <w:rPr>
                <w:rFonts w:cs="Open Sans"/>
                <w:color w:val="auto"/>
              </w:rPr>
              <w:t>Function / team:</w:t>
            </w:r>
          </w:p>
        </w:tc>
        <w:tc>
          <w:tcPr>
            <w:tcW w:w="5103" w:type="dxa"/>
          </w:tcPr>
          <w:p w14:paraId="5E392710" w14:textId="77777777" w:rsidR="00700124" w:rsidRPr="00A41DCD" w:rsidRDefault="002D4A24" w:rsidP="009B291C">
            <w:pPr>
              <w:spacing w:before="0"/>
              <w:rPr>
                <w:rFonts w:cs="Open Sans"/>
                <w:color w:val="auto"/>
              </w:rPr>
            </w:pPr>
            <w:r>
              <w:rPr>
                <w:rFonts w:cs="Open Sans"/>
                <w:color w:val="auto"/>
              </w:rPr>
              <w:t>Group Security – Security Compliance</w:t>
            </w:r>
          </w:p>
        </w:tc>
      </w:tr>
      <w:tr w:rsidR="00A41DCD" w:rsidRPr="00A41DCD" w14:paraId="4A7E1EDF" w14:textId="77777777" w:rsidTr="00F7483F">
        <w:tc>
          <w:tcPr>
            <w:tcW w:w="2547" w:type="dxa"/>
          </w:tcPr>
          <w:p w14:paraId="7BB0F7F0" w14:textId="77777777" w:rsidR="00700124" w:rsidRPr="00A41DCD" w:rsidRDefault="00700124" w:rsidP="009B291C">
            <w:pPr>
              <w:pStyle w:val="Heading2"/>
              <w:spacing w:before="0"/>
              <w:rPr>
                <w:rFonts w:cs="Open Sans"/>
                <w:color w:val="auto"/>
              </w:rPr>
            </w:pPr>
            <w:r>
              <w:rPr>
                <w:rFonts w:cs="Open Sans"/>
                <w:color w:val="auto"/>
              </w:rPr>
              <w:t>Reports to:</w:t>
            </w:r>
          </w:p>
        </w:tc>
        <w:tc>
          <w:tcPr>
            <w:tcW w:w="5103" w:type="dxa"/>
          </w:tcPr>
          <w:p w14:paraId="4F249BE9" w14:textId="77777777" w:rsidR="00700124" w:rsidRPr="00A41DCD" w:rsidRDefault="002D4A24" w:rsidP="009B291C">
            <w:pPr>
              <w:spacing w:before="0"/>
              <w:rPr>
                <w:rFonts w:cs="Open Sans"/>
                <w:color w:val="auto"/>
              </w:rPr>
            </w:pPr>
            <w:r>
              <w:rPr>
                <w:rFonts w:cs="Open Sans"/>
                <w:color w:val="auto"/>
              </w:rPr>
              <w:t>Group Head of Security Compliance</w:t>
            </w:r>
          </w:p>
        </w:tc>
      </w:tr>
      <w:tr w:rsidR="00A41DCD" w:rsidRPr="00A41DCD" w14:paraId="1E601BD8" w14:textId="77777777" w:rsidTr="00F7483F">
        <w:tc>
          <w:tcPr>
            <w:tcW w:w="2547" w:type="dxa"/>
          </w:tcPr>
          <w:p w14:paraId="63733A0F" w14:textId="77777777" w:rsidR="00700124" w:rsidRPr="00A41DCD" w:rsidRDefault="00700124" w:rsidP="009B291C">
            <w:pPr>
              <w:pStyle w:val="Heading2"/>
              <w:spacing w:before="0"/>
              <w:rPr>
                <w:rFonts w:cs="Open Sans"/>
                <w:color w:val="auto"/>
              </w:rPr>
            </w:pPr>
            <w:r>
              <w:rPr>
                <w:rFonts w:cs="Open Sans"/>
                <w:color w:val="auto"/>
              </w:rPr>
              <w:t>Direct reports:</w:t>
            </w:r>
          </w:p>
        </w:tc>
        <w:tc>
          <w:tcPr>
            <w:tcW w:w="5103" w:type="dxa"/>
          </w:tcPr>
          <w:p w14:paraId="5687449D" w14:textId="77777777" w:rsidR="00700124" w:rsidRPr="00A41DCD" w:rsidRDefault="002D4A24" w:rsidP="009B291C">
            <w:pPr>
              <w:spacing w:before="0"/>
              <w:rPr>
                <w:rFonts w:cs="Open Sans"/>
                <w:color w:val="auto"/>
              </w:rPr>
            </w:pPr>
            <w:r>
              <w:rPr>
                <w:rFonts w:cs="Open Sans"/>
                <w:color w:val="auto"/>
              </w:rPr>
              <w:t>None (individual contributor)</w:t>
            </w:r>
          </w:p>
        </w:tc>
      </w:tr>
      <w:tr w:rsidR="00A41DCD" w:rsidRPr="00A41DCD" w14:paraId="65B5C6D5" w14:textId="77777777" w:rsidTr="00F7483F">
        <w:tc>
          <w:tcPr>
            <w:tcW w:w="2547" w:type="dxa"/>
          </w:tcPr>
          <w:p w14:paraId="6818FB04" w14:textId="77777777" w:rsidR="00700124" w:rsidRPr="00A41DCD" w:rsidRDefault="00700124" w:rsidP="009B291C">
            <w:pPr>
              <w:pStyle w:val="Heading2"/>
              <w:spacing w:before="0"/>
              <w:rPr>
                <w:rFonts w:cs="Open Sans"/>
                <w:color w:val="auto"/>
              </w:rPr>
            </w:pPr>
            <w:r>
              <w:rPr>
                <w:rFonts w:cs="Open Sans"/>
                <w:color w:val="auto"/>
              </w:rPr>
              <w:t>Location / working pattern:</w:t>
            </w:r>
          </w:p>
        </w:tc>
        <w:tc>
          <w:tcPr>
            <w:tcW w:w="5103" w:type="dxa"/>
          </w:tcPr>
          <w:p w14:paraId="2162C895" w14:textId="77777777" w:rsidR="00700124" w:rsidRPr="00A41DCD" w:rsidRDefault="002D4A24" w:rsidP="009B291C">
            <w:pPr>
              <w:spacing w:before="0"/>
              <w:rPr>
                <w:rFonts w:cs="Open Sans"/>
                <w:color w:val="auto"/>
              </w:rPr>
            </w:pPr>
            <w:r>
              <w:rPr>
                <w:rFonts w:cs="Open Sans"/>
                <w:color w:val="auto"/>
              </w:rPr>
              <w:t>Remote with occasional travel to offices</w:t>
            </w:r>
          </w:p>
        </w:tc>
      </w:tr>
      <w:tr w:rsidR="00A41DCD" w:rsidRPr="00A41DCD" w14:paraId="4314E07C" w14:textId="77777777" w:rsidTr="00F7483F">
        <w:tc>
          <w:tcPr>
            <w:tcW w:w="2547" w:type="dxa"/>
          </w:tcPr>
          <w:p w14:paraId="0999B6E5" w14:textId="77777777" w:rsidR="00700124" w:rsidRPr="00A41DCD" w:rsidRDefault="000921A2" w:rsidP="009B291C">
            <w:pPr>
              <w:pStyle w:val="Heading2"/>
              <w:spacing w:before="0"/>
              <w:rPr>
                <w:rFonts w:cs="Open Sans"/>
                <w:color w:val="auto"/>
              </w:rPr>
            </w:pPr>
            <w:r>
              <w:rPr>
                <w:rFonts w:cs="Open Sans"/>
                <w:color w:val="auto"/>
              </w:rPr>
              <w:t>Start date:</w:t>
            </w:r>
          </w:p>
        </w:tc>
        <w:tc>
          <w:tcPr>
            <w:tcW w:w="5103" w:type="dxa"/>
          </w:tcPr>
          <w:p w14:paraId="690A16AD" w14:textId="77777777" w:rsidR="00700124" w:rsidRPr="00A41DCD" w:rsidRDefault="009F3CA9" w:rsidP="009B291C">
            <w:pPr>
              <w:spacing w:before="0"/>
              <w:rPr>
                <w:rFonts w:cs="Open Sans"/>
                <w:color w:val="auto"/>
              </w:rPr>
            </w:pPr>
            <w:r>
              <w:rPr>
                <w:rFonts w:cs="Open Sans"/>
                <w:color w:val="auto"/>
              </w:rPr>
              <w:t>1</w:t>
            </w:r>
            <w:r>
              <w:rPr>
                <w:rFonts w:cs="Open Sans"/>
                <w:color w:val="auto"/>
                <w:vertAlign w:val="superscript"/>
              </w:rPr>
              <w:t>st</w:t>
            </w:r>
            <w:r>
              <w:rPr>
                <w:rFonts w:cs="Open Sans"/>
                <w:color w:val="auto"/>
              </w:rPr>
              <w:t xml:space="preserve"> August 2026</w:t>
            </w:r>
          </w:p>
        </w:tc>
      </w:tr>
    </w:tbl>
    <w:p w14:paraId="12F4D5A2" w14:textId="77777777" w:rsidR="006815E7" w:rsidRPr="00A41DCD" w:rsidRDefault="00C7636B" w:rsidP="005D2400">
      <w:pPr>
        <w:pStyle w:val="Heading1"/>
        <w:rPr>
          <w:rFonts w:ascii="Open Sans" w:hAnsi="Open Sans" w:cs="Open Sans"/>
          <w:color w:val="auto"/>
        </w:rPr>
      </w:pPr>
      <w:r>
        <w:rPr>
          <w:rFonts w:ascii="Open Sans" w:hAnsi="Open Sans" w:cs="Open Sans"/>
          <w:color w:val="auto"/>
        </w:rPr>
        <w:t>Role summary</w:t>
      </w:r>
    </w:p>
    <w:p w14:paraId="55B4607F" w14:textId="77777777" w:rsidR="00AD7888" w:rsidRDefault="00AD7888" w:rsidP="00AD7888">
      <w:pPr>
        <w:jc w:val="both"/>
        <w:rPr>
          <w:rFonts w:cs="Open Sans"/>
          <w:color w:val="auto"/>
          <w:sz w:val="24"/>
          <w:szCs w:val="24"/>
        </w:rPr>
      </w:pPr>
      <w:r>
        <w:rPr>
          <w:rFonts w:cs="Open Sans"/>
          <w:color w:val="auto"/>
          <w:sz w:val="24"/>
          <w:szCs w:val="24"/>
        </w:rPr>
        <w:t>The Security Compliance Analyst plays a key role in maintaining and evidencing information security compliance across Zellis Group, which comprises Zellis, Moorepay, Benifex and Hastee. Working across all of the Group’s brands and business units, the role ensures that security controls, processes and documentation consistently meet internal policies, contractual and regulatory obligations, and external standards such as ISO 27001:2022, SOC 2, UK GDPR, NIS2 and Cyber Essentials Plus.</w:t>
      </w:r>
    </w:p>
    <w:p w14:paraId="03E6CE45" w14:textId="77777777" w:rsidR="007438E2" w:rsidRPr="00855A73" w:rsidRDefault="00AD7888" w:rsidP="00AD7888">
      <w:pPr>
        <w:jc w:val="both"/>
        <w:rPr>
          <w:rFonts w:cs="Open Sans"/>
          <w:color w:val="auto"/>
          <w:sz w:val="24"/>
          <w:szCs w:val="24"/>
        </w:rPr>
      </w:pPr>
      <w:r>
        <w:rPr>
          <w:rFonts w:cs="Open Sans"/>
          <w:color w:val="auto"/>
          <w:sz w:val="24"/>
          <w:szCs w:val="24"/>
        </w:rPr>
        <w:t>Reporting to the Group Head of Security Compliance, this is a hands-on, delivery-focused role centred on continuous assurance: maintaining audit readiness, evidencing control effectiveness, and tracking remediation through to closure to sustain a consistent compliance posture across the Group. Because the Group’s certifications and attestations are regularly relied upon by customers, the role also provides valuable support to commercial, tender and due-diligence activity.</w:t>
      </w:r>
    </w:p>
    <w:p w14:paraId="4883D048" w14:textId="77777777" w:rsidR="007438E2" w:rsidRPr="00855A73" w:rsidRDefault="00AD7888" w:rsidP="00AD7888">
      <w:pPr>
        <w:jc w:val="both"/>
        <w:rPr>
          <w:rFonts w:cs="Open Sans"/>
          <w:color w:val="auto"/>
          <w:sz w:val="24"/>
          <w:szCs w:val="24"/>
        </w:rPr>
      </w:pPr>
      <w:r>
        <w:rPr>
          <w:rFonts w:cs="Open Sans"/>
          <w:color w:val="auto"/>
          <w:sz w:val="24"/>
          <w:szCs w:val="24"/>
        </w:rPr>
        <w:t>The role also takes a strong “AI first” approach, making use of approved AI tooling (such as Microsoft Copilot and Claude) to automate evidence collection, accelerate reporting, and help shift the function from point-in-time checks towards always-on, continuous compliance.</w:t>
      </w:r>
    </w:p>
    <w:p w14:paraId="03DA423C" w14:textId="77777777" w:rsidR="005B620E" w:rsidRPr="00A41DCD" w:rsidRDefault="005B620E" w:rsidP="005B620E">
      <w:pPr>
        <w:pStyle w:val="Heading1"/>
        <w:rPr>
          <w:rFonts w:ascii="Open Sans" w:hAnsi="Open Sans" w:cs="Open Sans"/>
          <w:color w:val="auto"/>
        </w:rPr>
      </w:pPr>
      <w:r>
        <w:rPr>
          <w:rFonts w:ascii="Open Sans" w:hAnsi="Open Sans" w:cs="Open Sans"/>
          <w:color w:val="auto"/>
        </w:rPr>
        <w:t>Key responsibilities</w:t>
      </w:r>
    </w:p>
    <w:p w14:paraId="672BB6BC" w14:textId="77777777" w:rsidR="00704876" w:rsidRPr="00704876" w:rsidRDefault="00704876" w:rsidP="00704876">
      <w:pPr>
        <w:keepNext/>
        <w:rPr>
          <w:rFonts w:cs="Open Sans"/>
          <w:b/>
          <w:bCs/>
          <w:color w:val="auto"/>
          <w:sz w:val="22"/>
          <w:szCs w:val="22"/>
        </w:rPr>
      </w:pPr>
      <w:r>
        <w:rPr>
          <w:rFonts w:cs="Open Sans"/>
          <w:b/>
          <w:bCs/>
          <w:color w:val="auto"/>
          <w:sz w:val="22"/>
          <w:szCs w:val="22"/>
        </w:rPr>
        <w:t>Compliance Management</w:t>
      </w:r>
    </w:p>
    <w:p w14:paraId="130E3A51" w14:textId="77777777" w:rsidR="00704876" w:rsidRPr="00704876" w:rsidRDefault="00704876" w:rsidP="00EE11F2">
      <w:pPr>
        <w:numPr>
          <w:ilvl w:val="0"/>
          <w:numId w:val="31"/>
        </w:numPr>
        <w:rPr>
          <w:rFonts w:cs="Open Sans"/>
          <w:color w:val="auto"/>
          <w:sz w:val="22"/>
          <w:szCs w:val="22"/>
        </w:rPr>
      </w:pPr>
      <w:r>
        <w:rPr>
          <w:rFonts w:cs="Open Sans"/>
          <w:color w:val="auto"/>
          <w:sz w:val="22"/>
          <w:szCs w:val="22"/>
        </w:rPr>
        <w:t>Maintain compliance evidence repositories and support audit readiness across frameworks such as ISO 27001 and SOC 2.</w:t>
      </w:r>
    </w:p>
    <w:p w14:paraId="23DFFE1C" w14:textId="77777777" w:rsidR="00704876" w:rsidRPr="00704876" w:rsidRDefault="00704876" w:rsidP="00EE11F2">
      <w:pPr>
        <w:numPr>
          <w:ilvl w:val="0"/>
          <w:numId w:val="31"/>
        </w:numPr>
        <w:rPr>
          <w:rFonts w:cs="Open Sans"/>
          <w:color w:val="auto"/>
          <w:sz w:val="22"/>
          <w:szCs w:val="22"/>
        </w:rPr>
      </w:pPr>
      <w:r>
        <w:rPr>
          <w:rFonts w:cs="Open Sans"/>
          <w:color w:val="auto"/>
          <w:sz w:val="22"/>
          <w:szCs w:val="22"/>
        </w:rPr>
        <w:t>Monitor adherence to information security policies, standards, and procedures.</w:t>
      </w:r>
    </w:p>
    <w:p w14:paraId="632432FD" w14:textId="77777777" w:rsidR="00704876" w:rsidRPr="00704876" w:rsidRDefault="00704876" w:rsidP="00EE11F2">
      <w:pPr>
        <w:numPr>
          <w:ilvl w:val="0"/>
          <w:numId w:val="31"/>
        </w:numPr>
        <w:rPr>
          <w:rFonts w:cs="Open Sans"/>
          <w:color w:val="auto"/>
          <w:sz w:val="22"/>
          <w:szCs w:val="22"/>
        </w:rPr>
      </w:pPr>
      <w:r>
        <w:rPr>
          <w:rFonts w:cs="Open Sans"/>
          <w:color w:val="auto"/>
          <w:sz w:val="22"/>
          <w:szCs w:val="22"/>
        </w:rPr>
        <w:t>Support individual business units in interpreting and applying compliance controls.</w:t>
      </w:r>
    </w:p>
    <w:p w14:paraId="7EC5044D" w14:textId="77777777" w:rsidR="00704876" w:rsidRPr="00704876" w:rsidRDefault="00704876" w:rsidP="00EE11F2">
      <w:pPr>
        <w:numPr>
          <w:ilvl w:val="0"/>
          <w:numId w:val="31"/>
        </w:numPr>
        <w:rPr>
          <w:rFonts w:cs="Open Sans"/>
          <w:color w:val="auto"/>
          <w:sz w:val="22"/>
          <w:szCs w:val="22"/>
        </w:rPr>
      </w:pPr>
      <w:r>
        <w:rPr>
          <w:rFonts w:cs="Open Sans"/>
          <w:color w:val="auto"/>
          <w:sz w:val="22"/>
          <w:szCs w:val="22"/>
        </w:rPr>
        <w:lastRenderedPageBreak/>
        <w:t>Map and harmonise overlapping controls across multiple frameworks (ISO 27001, SOC 2, Cyber Essentials Plus and NIST CSF) to create a single set of evidence, reduce duplication and minimise audit fatigue.</w:t>
      </w:r>
    </w:p>
    <w:p w14:paraId="6742E97E" w14:textId="77777777" w:rsidR="00704876" w:rsidRPr="00704876" w:rsidRDefault="00704876" w:rsidP="00EE11F2">
      <w:pPr>
        <w:numPr>
          <w:ilvl w:val="0"/>
          <w:numId w:val="31"/>
        </w:numPr>
        <w:rPr>
          <w:rFonts w:cs="Open Sans"/>
          <w:color w:val="auto"/>
          <w:sz w:val="22"/>
          <w:szCs w:val="22"/>
        </w:rPr>
      </w:pPr>
      <w:r>
        <w:rPr>
          <w:rFonts w:cs="Open Sans"/>
          <w:color w:val="auto"/>
          <w:sz w:val="22"/>
          <w:szCs w:val="22"/>
        </w:rPr>
        <w:t>Help shift the programme from point-in-time checks towards continuous control monitoring, surfacing compliance drift before it becomes an audit finding.</w:t>
      </w:r>
    </w:p>
    <w:p w14:paraId="0D0479CB" w14:textId="77777777" w:rsidR="00704876" w:rsidRPr="00704876" w:rsidRDefault="00704876" w:rsidP="00704876">
      <w:pPr>
        <w:keepNext/>
        <w:rPr>
          <w:rFonts w:cs="Open Sans"/>
          <w:b/>
          <w:bCs/>
          <w:color w:val="auto"/>
          <w:sz w:val="22"/>
          <w:szCs w:val="22"/>
        </w:rPr>
      </w:pPr>
      <w:r>
        <w:rPr>
          <w:rFonts w:cs="Open Sans"/>
          <w:b/>
          <w:bCs/>
          <w:color w:val="auto"/>
          <w:sz w:val="22"/>
          <w:szCs w:val="22"/>
        </w:rPr>
        <w:t>Certification &amp; Audit Management</w:t>
      </w:r>
    </w:p>
    <w:p w14:paraId="7FC10D40" w14:textId="77777777" w:rsidR="00704876" w:rsidRPr="00704876" w:rsidRDefault="003650B5" w:rsidP="00EE11F2">
      <w:pPr>
        <w:numPr>
          <w:ilvl w:val="0"/>
          <w:numId w:val="32"/>
        </w:numPr>
        <w:rPr>
          <w:rFonts w:cs="Open Sans"/>
          <w:color w:val="auto"/>
          <w:sz w:val="22"/>
          <w:szCs w:val="22"/>
        </w:rPr>
      </w:pPr>
      <w:r>
        <w:rPr>
          <w:rFonts w:cs="Open Sans"/>
          <w:color w:val="auto"/>
          <w:sz w:val="22"/>
          <w:szCs w:val="22"/>
        </w:rPr>
        <w:t>Assist in coordinating internal and external audit activities for ISO 27001, SOC 2 and other frameworks adopted across the Group.</w:t>
      </w:r>
    </w:p>
    <w:p w14:paraId="2C264C68" w14:textId="77777777" w:rsidR="00704876" w:rsidRPr="00704876" w:rsidRDefault="00704876" w:rsidP="00EE11F2">
      <w:pPr>
        <w:numPr>
          <w:ilvl w:val="0"/>
          <w:numId w:val="32"/>
        </w:numPr>
        <w:rPr>
          <w:rFonts w:cs="Open Sans"/>
          <w:color w:val="auto"/>
          <w:sz w:val="22"/>
          <w:szCs w:val="22"/>
        </w:rPr>
      </w:pPr>
      <w:r>
        <w:rPr>
          <w:rFonts w:cs="Open Sans"/>
          <w:color w:val="auto"/>
          <w:sz w:val="22"/>
          <w:szCs w:val="22"/>
        </w:rPr>
        <w:t>Maintain certification schedules and ensure corrective actions are tracked to closure.</w:t>
      </w:r>
    </w:p>
    <w:p w14:paraId="544E0ADF" w14:textId="77777777" w:rsidR="00704876" w:rsidRPr="00704876" w:rsidRDefault="00704876" w:rsidP="00EE11F2">
      <w:pPr>
        <w:numPr>
          <w:ilvl w:val="0"/>
          <w:numId w:val="32"/>
        </w:numPr>
        <w:rPr>
          <w:rFonts w:cs="Open Sans"/>
          <w:color w:val="auto"/>
          <w:sz w:val="22"/>
          <w:szCs w:val="22"/>
        </w:rPr>
      </w:pPr>
      <w:r>
        <w:rPr>
          <w:rFonts w:cs="Open Sans"/>
          <w:color w:val="auto"/>
          <w:sz w:val="22"/>
          <w:szCs w:val="22"/>
        </w:rPr>
        <w:t>Support ISO 27001:2022 surveillance and recertification audits, SOC 2 examinations, and Cyber Essentials Plus assessments across the Group.</w:t>
      </w:r>
    </w:p>
    <w:p w14:paraId="5103E5BA" w14:textId="77777777" w:rsidR="00704876" w:rsidRPr="00704876" w:rsidRDefault="00704876" w:rsidP="00EE11F2">
      <w:pPr>
        <w:numPr>
          <w:ilvl w:val="0"/>
          <w:numId w:val="32"/>
        </w:numPr>
        <w:rPr>
          <w:rFonts w:cs="Open Sans"/>
          <w:color w:val="auto"/>
          <w:sz w:val="22"/>
          <w:szCs w:val="22"/>
        </w:rPr>
      </w:pPr>
      <w:r>
        <w:rPr>
          <w:rFonts w:cs="Open Sans"/>
          <w:color w:val="auto"/>
          <w:sz w:val="22"/>
          <w:szCs w:val="22"/>
        </w:rPr>
        <w:t>Support the introduction of new certifications or attestations required by customers or to enter new markets, working with commercial teams to meet agreed timelines.</w:t>
      </w:r>
    </w:p>
    <w:p w14:paraId="1D90ECCF" w14:textId="77777777" w:rsidR="00704876" w:rsidRPr="00704876" w:rsidRDefault="00704876" w:rsidP="00704876">
      <w:pPr>
        <w:keepNext/>
        <w:rPr>
          <w:rFonts w:cs="Open Sans"/>
          <w:b/>
          <w:bCs/>
          <w:color w:val="auto"/>
          <w:sz w:val="22"/>
          <w:szCs w:val="22"/>
        </w:rPr>
      </w:pPr>
      <w:r>
        <w:rPr>
          <w:rFonts w:cs="Open Sans"/>
          <w:b/>
          <w:bCs/>
          <w:color w:val="auto"/>
          <w:sz w:val="22"/>
          <w:szCs w:val="22"/>
        </w:rPr>
        <w:t>Internal Security Audits</w:t>
      </w:r>
    </w:p>
    <w:p w14:paraId="5BD98BAD" w14:textId="77777777" w:rsidR="00704876" w:rsidRPr="00704876" w:rsidRDefault="003650B5" w:rsidP="00EE11F2">
      <w:pPr>
        <w:numPr>
          <w:ilvl w:val="0"/>
          <w:numId w:val="33"/>
        </w:numPr>
        <w:rPr>
          <w:rFonts w:cs="Open Sans"/>
          <w:color w:val="auto"/>
          <w:sz w:val="22"/>
          <w:szCs w:val="22"/>
        </w:rPr>
      </w:pPr>
      <w:r>
        <w:rPr>
          <w:rFonts w:cs="Open Sans"/>
          <w:color w:val="auto"/>
          <w:sz w:val="22"/>
          <w:szCs w:val="22"/>
        </w:rPr>
        <w:t>Conduct internal control reviews to test compliance effectiveness.</w:t>
      </w:r>
    </w:p>
    <w:p w14:paraId="43D05AD1" w14:textId="77777777" w:rsidR="00704876" w:rsidRPr="00704876" w:rsidRDefault="00704876" w:rsidP="00EE11F2">
      <w:pPr>
        <w:numPr>
          <w:ilvl w:val="0"/>
          <w:numId w:val="33"/>
        </w:numPr>
        <w:rPr>
          <w:rFonts w:cs="Open Sans"/>
          <w:color w:val="auto"/>
          <w:sz w:val="22"/>
          <w:szCs w:val="22"/>
        </w:rPr>
      </w:pPr>
      <w:r>
        <w:rPr>
          <w:rFonts w:cs="Open Sans"/>
          <w:color w:val="auto"/>
          <w:sz w:val="22"/>
          <w:szCs w:val="22"/>
        </w:rPr>
        <w:t>Document findings, non-conformities, and improvement opportunities.</w:t>
      </w:r>
    </w:p>
    <w:p w14:paraId="2B38DE24" w14:textId="77777777" w:rsidR="00704876" w:rsidRPr="00704876" w:rsidRDefault="00704876" w:rsidP="00EE11F2">
      <w:pPr>
        <w:numPr>
          <w:ilvl w:val="0"/>
          <w:numId w:val="33"/>
        </w:numPr>
        <w:rPr>
          <w:rFonts w:cs="Open Sans"/>
          <w:color w:val="auto"/>
          <w:sz w:val="22"/>
          <w:szCs w:val="22"/>
        </w:rPr>
      </w:pPr>
      <w:r>
        <w:rPr>
          <w:rFonts w:cs="Open Sans"/>
          <w:color w:val="auto"/>
          <w:sz w:val="22"/>
          <w:szCs w:val="22"/>
        </w:rPr>
        <w:t>Track issue remediation and provide status reporting to management.</w:t>
      </w:r>
    </w:p>
    <w:p w14:paraId="3FAED93B" w14:textId="77777777" w:rsidR="00704876" w:rsidRPr="00704876" w:rsidRDefault="00704876" w:rsidP="00704876">
      <w:pPr>
        <w:keepNext/>
        <w:rPr>
          <w:rFonts w:cs="Open Sans"/>
          <w:b/>
          <w:bCs/>
          <w:color w:val="auto"/>
          <w:sz w:val="22"/>
          <w:szCs w:val="22"/>
        </w:rPr>
      </w:pPr>
      <w:r>
        <w:rPr>
          <w:rFonts w:cs="Open Sans"/>
          <w:b/>
          <w:bCs/>
          <w:color w:val="auto"/>
          <w:sz w:val="22"/>
          <w:szCs w:val="22"/>
        </w:rPr>
        <w:t>Risk Assessment &amp; Reporting</w:t>
      </w:r>
    </w:p>
    <w:p w14:paraId="31D07138" w14:textId="77777777" w:rsidR="00704876" w:rsidRPr="00704876" w:rsidRDefault="00704876" w:rsidP="00EE11F2">
      <w:pPr>
        <w:numPr>
          <w:ilvl w:val="0"/>
          <w:numId w:val="34"/>
        </w:numPr>
        <w:rPr>
          <w:rFonts w:cs="Open Sans"/>
          <w:color w:val="auto"/>
          <w:sz w:val="22"/>
          <w:szCs w:val="22"/>
        </w:rPr>
      </w:pPr>
      <w:r>
        <w:rPr>
          <w:rFonts w:cs="Open Sans"/>
          <w:color w:val="auto"/>
          <w:sz w:val="22"/>
          <w:szCs w:val="22"/>
        </w:rPr>
        <w:t>Support identification and assessment of compliance-related risks.</w:t>
      </w:r>
    </w:p>
    <w:p w14:paraId="24944172" w14:textId="77777777" w:rsidR="00704876" w:rsidRPr="00704876" w:rsidRDefault="00704876" w:rsidP="00EE11F2">
      <w:pPr>
        <w:numPr>
          <w:ilvl w:val="0"/>
          <w:numId w:val="34"/>
        </w:numPr>
        <w:rPr>
          <w:rFonts w:cs="Open Sans"/>
          <w:color w:val="auto"/>
          <w:sz w:val="22"/>
          <w:szCs w:val="22"/>
        </w:rPr>
      </w:pPr>
      <w:r>
        <w:rPr>
          <w:rFonts w:cs="Open Sans"/>
          <w:color w:val="auto"/>
          <w:sz w:val="22"/>
          <w:szCs w:val="22"/>
        </w:rPr>
        <w:t>Assist in preparing risk and compliance dashboards, metrics, and SLA tracking.</w:t>
      </w:r>
    </w:p>
    <w:p w14:paraId="669F6C8E" w14:textId="77777777" w:rsidR="00704876" w:rsidRPr="00704876" w:rsidRDefault="00704876" w:rsidP="00EE11F2">
      <w:pPr>
        <w:numPr>
          <w:ilvl w:val="0"/>
          <w:numId w:val="34"/>
        </w:numPr>
        <w:rPr>
          <w:rFonts w:cs="Open Sans"/>
          <w:color w:val="auto"/>
          <w:sz w:val="22"/>
          <w:szCs w:val="22"/>
        </w:rPr>
      </w:pPr>
      <w:r>
        <w:rPr>
          <w:rFonts w:cs="Open Sans"/>
          <w:color w:val="auto"/>
          <w:sz w:val="22"/>
          <w:szCs w:val="22"/>
        </w:rPr>
        <w:t>Contribute data to Group risk registers and compliance scorecards.</w:t>
      </w:r>
    </w:p>
    <w:p w14:paraId="0D1481FE" w14:textId="77777777" w:rsidR="00704876" w:rsidRPr="00704876" w:rsidRDefault="00704876" w:rsidP="00EE11F2">
      <w:pPr>
        <w:numPr>
          <w:ilvl w:val="0"/>
          <w:numId w:val="34"/>
        </w:numPr>
        <w:rPr>
          <w:rFonts w:cs="Open Sans"/>
          <w:color w:val="auto"/>
          <w:sz w:val="22"/>
          <w:szCs w:val="22"/>
        </w:rPr>
      </w:pPr>
      <w:r>
        <w:rPr>
          <w:rFonts w:cs="Open Sans"/>
          <w:color w:val="auto"/>
          <w:sz w:val="22"/>
          <w:szCs w:val="22"/>
        </w:rPr>
        <w:t>Help monitor and improve external security ratings (e.g. BitSight, SecurityScorecard) and framework benchmarking (e.g. NIST CSF), feeding results into management reporting.</w:t>
      </w:r>
    </w:p>
    <w:p w14:paraId="66CBB128" w14:textId="77777777" w:rsidR="00704876" w:rsidRPr="00704876" w:rsidRDefault="00704876" w:rsidP="00704876">
      <w:pPr>
        <w:keepNext/>
        <w:rPr>
          <w:rFonts w:cs="Open Sans"/>
          <w:b/>
          <w:bCs/>
          <w:color w:val="auto"/>
          <w:sz w:val="22"/>
          <w:szCs w:val="22"/>
        </w:rPr>
      </w:pPr>
      <w:r>
        <w:rPr>
          <w:rFonts w:cs="Open Sans"/>
          <w:b/>
          <w:bCs/>
          <w:color w:val="auto"/>
          <w:sz w:val="22"/>
          <w:szCs w:val="22"/>
        </w:rPr>
        <w:t>Third-Party &amp; Supply Chain Assurance</w:t>
      </w:r>
    </w:p>
    <w:p w14:paraId="2F583B1A" w14:textId="77777777" w:rsidR="00704876" w:rsidRPr="00704876" w:rsidRDefault="00704876" w:rsidP="00EE11F2">
      <w:pPr>
        <w:numPr>
          <w:ilvl w:val="0"/>
          <w:numId w:val="34"/>
        </w:numPr>
        <w:rPr>
          <w:rFonts w:cs="Open Sans"/>
          <w:color w:val="auto"/>
          <w:sz w:val="22"/>
          <w:szCs w:val="22"/>
        </w:rPr>
      </w:pPr>
      <w:r>
        <w:rPr>
          <w:rFonts w:cs="Open Sans"/>
          <w:color w:val="auto"/>
          <w:sz w:val="22"/>
          <w:szCs w:val="22"/>
        </w:rPr>
        <w:t>Support third-party and supply chain risk management, including reviewing supplier security questionnaires, certifications and evidence.</w:t>
      </w:r>
    </w:p>
    <w:p w14:paraId="66E019AD" w14:textId="77777777" w:rsidR="00704876" w:rsidRPr="00704876" w:rsidRDefault="00704876" w:rsidP="00EE11F2">
      <w:pPr>
        <w:numPr>
          <w:ilvl w:val="0"/>
          <w:numId w:val="34"/>
        </w:numPr>
        <w:rPr>
          <w:rFonts w:cs="Open Sans"/>
          <w:color w:val="auto"/>
          <w:sz w:val="22"/>
          <w:szCs w:val="22"/>
        </w:rPr>
      </w:pPr>
      <w:r>
        <w:rPr>
          <w:rFonts w:cs="Open Sans"/>
          <w:color w:val="auto"/>
          <w:sz w:val="22"/>
          <w:szCs w:val="22"/>
        </w:rPr>
        <w:t xml:space="preserve">Track contractual security requirements and remediation actions for key </w:t>
      </w:r>
      <w:proofErr w:type="gramStart"/>
      <w:r>
        <w:rPr>
          <w:rFonts w:cs="Open Sans"/>
          <w:color w:val="auto"/>
          <w:sz w:val="22"/>
          <w:szCs w:val="22"/>
        </w:rPr>
        <w:t>suppliers, and</w:t>
      </w:r>
      <w:proofErr w:type="gramEnd"/>
      <w:r>
        <w:rPr>
          <w:rFonts w:cs="Open Sans"/>
          <w:color w:val="auto"/>
          <w:sz w:val="22"/>
          <w:szCs w:val="22"/>
        </w:rPr>
        <w:t xml:space="preserve"> contribute to vendor breach impact assessments.</w:t>
      </w:r>
    </w:p>
    <w:p w14:paraId="3E45FBC2" w14:textId="77777777" w:rsidR="00704876" w:rsidRPr="00704876" w:rsidRDefault="00704876" w:rsidP="00EE11F2">
      <w:pPr>
        <w:numPr>
          <w:ilvl w:val="0"/>
          <w:numId w:val="34"/>
        </w:numPr>
        <w:rPr>
          <w:rFonts w:cs="Open Sans"/>
          <w:color w:val="auto"/>
          <w:sz w:val="22"/>
          <w:szCs w:val="22"/>
        </w:rPr>
      </w:pPr>
      <w:r>
        <w:rPr>
          <w:rFonts w:cs="Open Sans"/>
          <w:color w:val="auto"/>
          <w:sz w:val="22"/>
          <w:szCs w:val="22"/>
        </w:rPr>
        <w:t>Help maintain continuous visibility of critical third parties, rather than relying on point-in-time onboarding checks alone.</w:t>
      </w:r>
    </w:p>
    <w:p w14:paraId="1DD80943" w14:textId="77777777" w:rsidR="00704876" w:rsidRPr="00704876" w:rsidRDefault="00704876" w:rsidP="00704876">
      <w:pPr>
        <w:keepNext/>
        <w:rPr>
          <w:rFonts w:cs="Open Sans"/>
          <w:b/>
          <w:bCs/>
          <w:color w:val="auto"/>
          <w:sz w:val="22"/>
          <w:szCs w:val="22"/>
        </w:rPr>
      </w:pPr>
      <w:r>
        <w:rPr>
          <w:rFonts w:cs="Open Sans"/>
          <w:b/>
          <w:bCs/>
          <w:color w:val="auto"/>
          <w:sz w:val="22"/>
          <w:szCs w:val="22"/>
        </w:rPr>
        <w:t>Policy &amp; Process Support</w:t>
      </w:r>
    </w:p>
    <w:p w14:paraId="03E80345" w14:textId="77777777" w:rsidR="00704876" w:rsidRPr="00704876" w:rsidRDefault="00704876" w:rsidP="00EE11F2">
      <w:pPr>
        <w:numPr>
          <w:ilvl w:val="0"/>
          <w:numId w:val="35"/>
        </w:numPr>
        <w:rPr>
          <w:rFonts w:cs="Open Sans"/>
          <w:color w:val="auto"/>
          <w:sz w:val="22"/>
          <w:szCs w:val="22"/>
        </w:rPr>
      </w:pPr>
      <w:r>
        <w:rPr>
          <w:rFonts w:cs="Open Sans"/>
          <w:color w:val="auto"/>
          <w:sz w:val="22"/>
          <w:szCs w:val="22"/>
        </w:rPr>
        <w:t>Maintain localised policy registers and manage documented exceptions.</w:t>
      </w:r>
    </w:p>
    <w:p w14:paraId="76D21CD2" w14:textId="77777777" w:rsidR="00704876" w:rsidRPr="00704876" w:rsidRDefault="00704876" w:rsidP="00EE11F2">
      <w:pPr>
        <w:numPr>
          <w:ilvl w:val="0"/>
          <w:numId w:val="35"/>
        </w:numPr>
        <w:rPr>
          <w:rFonts w:cs="Open Sans"/>
          <w:color w:val="auto"/>
          <w:sz w:val="22"/>
          <w:szCs w:val="22"/>
        </w:rPr>
      </w:pPr>
      <w:r>
        <w:rPr>
          <w:rFonts w:cs="Open Sans"/>
          <w:color w:val="auto"/>
          <w:sz w:val="22"/>
          <w:szCs w:val="22"/>
        </w:rPr>
        <w:t>Contribute to drafting and reviewing information security procedures.</w:t>
      </w:r>
    </w:p>
    <w:p w14:paraId="75A88B50" w14:textId="77777777" w:rsidR="00704876" w:rsidRPr="00704876" w:rsidRDefault="003650B5" w:rsidP="00EE11F2">
      <w:pPr>
        <w:numPr>
          <w:ilvl w:val="0"/>
          <w:numId w:val="35"/>
        </w:numPr>
        <w:rPr>
          <w:rFonts w:cs="Open Sans"/>
          <w:color w:val="auto"/>
          <w:sz w:val="22"/>
          <w:szCs w:val="22"/>
        </w:rPr>
      </w:pPr>
      <w:r>
        <w:rPr>
          <w:rFonts w:cs="Open Sans"/>
          <w:color w:val="auto"/>
          <w:sz w:val="22"/>
          <w:szCs w:val="22"/>
        </w:rPr>
        <w:t>Monitor staff acknowledgement and review of current policy versions.</w:t>
      </w:r>
    </w:p>
    <w:p w14:paraId="5DF572F9" w14:textId="77777777" w:rsidR="00704876" w:rsidRPr="00704876" w:rsidRDefault="00704876" w:rsidP="00704876">
      <w:pPr>
        <w:keepNext/>
        <w:rPr>
          <w:rFonts w:cs="Open Sans"/>
          <w:b/>
          <w:bCs/>
          <w:color w:val="auto"/>
          <w:sz w:val="22"/>
          <w:szCs w:val="22"/>
        </w:rPr>
      </w:pPr>
      <w:r>
        <w:rPr>
          <w:rFonts w:cs="Open Sans"/>
          <w:b/>
          <w:bCs/>
          <w:color w:val="auto"/>
          <w:sz w:val="22"/>
          <w:szCs w:val="22"/>
        </w:rPr>
        <w:lastRenderedPageBreak/>
        <w:t>Stakeholder Collaboration</w:t>
      </w:r>
    </w:p>
    <w:p w14:paraId="2C489E7D" w14:textId="77777777" w:rsidR="00704876" w:rsidRPr="00704876" w:rsidRDefault="00704876" w:rsidP="00EE11F2">
      <w:pPr>
        <w:numPr>
          <w:ilvl w:val="0"/>
          <w:numId w:val="36"/>
        </w:numPr>
        <w:rPr>
          <w:rFonts w:cs="Open Sans"/>
          <w:color w:val="auto"/>
          <w:sz w:val="22"/>
          <w:szCs w:val="22"/>
        </w:rPr>
      </w:pPr>
      <w:r>
        <w:rPr>
          <w:rFonts w:cs="Open Sans"/>
          <w:color w:val="auto"/>
          <w:sz w:val="22"/>
          <w:szCs w:val="22"/>
        </w:rPr>
        <w:t>Act as the compliance point of contact for business-unit security leads and commercial teams.</w:t>
      </w:r>
    </w:p>
    <w:p w14:paraId="78F4E7B1" w14:textId="77777777" w:rsidR="00704876" w:rsidRPr="00704876" w:rsidRDefault="00704876" w:rsidP="00EE11F2">
      <w:pPr>
        <w:numPr>
          <w:ilvl w:val="0"/>
          <w:numId w:val="36"/>
        </w:numPr>
        <w:rPr>
          <w:rFonts w:cs="Open Sans"/>
          <w:color w:val="auto"/>
          <w:sz w:val="22"/>
          <w:szCs w:val="22"/>
        </w:rPr>
      </w:pPr>
      <w:r>
        <w:rPr>
          <w:rFonts w:cs="Open Sans"/>
          <w:color w:val="auto"/>
          <w:sz w:val="22"/>
          <w:szCs w:val="22"/>
        </w:rPr>
        <w:t>Work with external auditors, certification bodies and assessors throughout audit and certification activities.</w:t>
      </w:r>
    </w:p>
    <w:p w14:paraId="666959AD" w14:textId="77777777" w:rsidR="00704876" w:rsidRPr="00704876" w:rsidRDefault="00704876" w:rsidP="00EE11F2">
      <w:pPr>
        <w:numPr>
          <w:ilvl w:val="0"/>
          <w:numId w:val="36"/>
        </w:numPr>
        <w:rPr>
          <w:rFonts w:cs="Open Sans"/>
          <w:color w:val="auto"/>
          <w:sz w:val="22"/>
          <w:szCs w:val="22"/>
        </w:rPr>
      </w:pPr>
      <w:r>
        <w:rPr>
          <w:rFonts w:cs="Open Sans"/>
          <w:color w:val="auto"/>
          <w:sz w:val="22"/>
          <w:szCs w:val="22"/>
        </w:rPr>
        <w:t>Collaborate with IT, Engineering, Legal, HR, Operations and other teams to embed compliance into day-to-day processes.</w:t>
      </w:r>
    </w:p>
    <w:p w14:paraId="72A21CBC" w14:textId="77777777" w:rsidR="00704876" w:rsidRPr="00704876" w:rsidRDefault="00704876" w:rsidP="00704876">
      <w:pPr>
        <w:keepNext/>
        <w:rPr>
          <w:rFonts w:cs="Open Sans"/>
          <w:b/>
          <w:bCs/>
          <w:color w:val="auto"/>
          <w:sz w:val="22"/>
          <w:szCs w:val="22"/>
        </w:rPr>
      </w:pPr>
      <w:r>
        <w:rPr>
          <w:rFonts w:cs="Open Sans"/>
          <w:b/>
          <w:bCs/>
          <w:color w:val="auto"/>
          <w:sz w:val="22"/>
          <w:szCs w:val="22"/>
        </w:rPr>
        <w:t>Customer Assurance &amp; Commercial Enablement</w:t>
      </w:r>
    </w:p>
    <w:p w14:paraId="50353ECC" w14:textId="77777777" w:rsidR="00704876" w:rsidRPr="00704876" w:rsidRDefault="00704876" w:rsidP="00EE11F2">
      <w:pPr>
        <w:numPr>
          <w:ilvl w:val="0"/>
          <w:numId w:val="36"/>
        </w:numPr>
        <w:rPr>
          <w:rFonts w:cs="Open Sans"/>
          <w:color w:val="auto"/>
          <w:sz w:val="22"/>
          <w:szCs w:val="22"/>
        </w:rPr>
      </w:pPr>
      <w:r>
        <w:rPr>
          <w:rFonts w:cs="Open Sans"/>
          <w:color w:val="auto"/>
          <w:sz w:val="22"/>
          <w:szCs w:val="22"/>
        </w:rPr>
        <w:t>Respond to customer and prospect security questionnaires, tenders and due diligence requests with accurate, consistent compliance information and evidence extracts.</w:t>
      </w:r>
    </w:p>
    <w:p w14:paraId="25B70488" w14:textId="77777777" w:rsidR="00704876" w:rsidRPr="00704876" w:rsidRDefault="00704876" w:rsidP="00EE11F2">
      <w:pPr>
        <w:numPr>
          <w:ilvl w:val="0"/>
          <w:numId w:val="36"/>
        </w:numPr>
        <w:rPr>
          <w:rFonts w:cs="Open Sans"/>
          <w:color w:val="auto"/>
          <w:sz w:val="22"/>
          <w:szCs w:val="22"/>
        </w:rPr>
      </w:pPr>
      <w:r>
        <w:rPr>
          <w:rFonts w:cs="Open Sans"/>
          <w:color w:val="auto"/>
          <w:sz w:val="22"/>
          <w:szCs w:val="22"/>
        </w:rPr>
        <w:t>Maintain a reusable library of approved security responses and evidence to speed up sales, renewal and contract-assurance cycles.</w:t>
      </w:r>
    </w:p>
    <w:p w14:paraId="7935A8E0" w14:textId="77777777" w:rsidR="00704876" w:rsidRPr="00704876" w:rsidRDefault="00704876" w:rsidP="00EE11F2">
      <w:pPr>
        <w:numPr>
          <w:ilvl w:val="0"/>
          <w:numId w:val="36"/>
        </w:numPr>
        <w:rPr>
          <w:rFonts w:cs="Open Sans"/>
          <w:color w:val="auto"/>
          <w:sz w:val="22"/>
          <w:szCs w:val="22"/>
        </w:rPr>
      </w:pPr>
      <w:r>
        <w:rPr>
          <w:rFonts w:cs="Open Sans"/>
          <w:color w:val="auto"/>
          <w:sz w:val="22"/>
          <w:szCs w:val="22"/>
        </w:rPr>
        <w:t>Help maintain customer-facing trust and assurance materials, so the Group can evidence its security posture consistently.</w:t>
      </w:r>
    </w:p>
    <w:p w14:paraId="1A9C808E" w14:textId="77777777" w:rsidR="00704876" w:rsidRPr="00704876" w:rsidRDefault="00704876" w:rsidP="00704876">
      <w:pPr>
        <w:keepNext/>
        <w:rPr>
          <w:rFonts w:cs="Open Sans"/>
          <w:b/>
          <w:bCs/>
          <w:color w:val="auto"/>
          <w:sz w:val="22"/>
          <w:szCs w:val="22"/>
        </w:rPr>
      </w:pPr>
      <w:r>
        <w:rPr>
          <w:rFonts w:cs="Open Sans"/>
          <w:b/>
          <w:bCs/>
          <w:color w:val="auto"/>
          <w:sz w:val="22"/>
          <w:szCs w:val="22"/>
        </w:rPr>
        <w:t>AI, Automation &amp; Continuous Compliance</w:t>
      </w:r>
    </w:p>
    <w:p w14:paraId="00FC7FB6" w14:textId="77777777" w:rsidR="00704876" w:rsidRPr="00704876" w:rsidRDefault="00704876" w:rsidP="00EE11F2">
      <w:pPr>
        <w:numPr>
          <w:ilvl w:val="0"/>
          <w:numId w:val="37"/>
        </w:numPr>
        <w:rPr>
          <w:rFonts w:cs="Open Sans"/>
          <w:color w:val="auto"/>
          <w:sz w:val="22"/>
          <w:szCs w:val="22"/>
        </w:rPr>
      </w:pPr>
      <w:r>
        <w:rPr>
          <w:rFonts w:cs="Open Sans"/>
          <w:color w:val="auto"/>
          <w:sz w:val="22"/>
          <w:szCs w:val="22"/>
        </w:rPr>
        <w:t>Apply an “AI first” approach, using approved AI tools (such as Microsoft Copilot and Claude) to automate evidence gathering, draft and review documentation, and analyse control data.</w:t>
      </w:r>
    </w:p>
    <w:p w14:paraId="71BC1E77" w14:textId="77777777" w:rsidR="00704876" w:rsidRPr="00704876" w:rsidRDefault="00704876" w:rsidP="00EE11F2">
      <w:pPr>
        <w:numPr>
          <w:ilvl w:val="0"/>
          <w:numId w:val="37"/>
        </w:numPr>
        <w:rPr>
          <w:rFonts w:cs="Open Sans"/>
          <w:color w:val="auto"/>
          <w:sz w:val="22"/>
          <w:szCs w:val="22"/>
        </w:rPr>
      </w:pPr>
      <w:r>
        <w:rPr>
          <w:rFonts w:cs="Open Sans"/>
          <w:color w:val="auto"/>
          <w:sz w:val="22"/>
          <w:szCs w:val="22"/>
        </w:rPr>
        <w:t>Help build and maintain automated compliance dashboards and real-time reporting, giving leadership continuous visibility of the Group’s posture.</w:t>
      </w:r>
    </w:p>
    <w:p w14:paraId="58E9A1A8" w14:textId="77777777" w:rsidR="00704876" w:rsidRPr="00704876" w:rsidRDefault="00704876" w:rsidP="00EE11F2">
      <w:pPr>
        <w:numPr>
          <w:ilvl w:val="0"/>
          <w:numId w:val="37"/>
        </w:numPr>
        <w:rPr>
          <w:rFonts w:cs="Open Sans"/>
          <w:color w:val="auto"/>
          <w:sz w:val="22"/>
          <w:szCs w:val="22"/>
        </w:rPr>
      </w:pPr>
      <w:r>
        <w:rPr>
          <w:rFonts w:cs="Open Sans"/>
          <w:color w:val="auto"/>
          <w:sz w:val="22"/>
          <w:szCs w:val="22"/>
        </w:rPr>
        <w:t>Support the Group’s responsible use of AI, contributing to AI governance and assurance activities aligned to emerging standards (e.g. NIST AI RMF, ISO/IEC 42001) and the EU AI Act.</w:t>
      </w:r>
    </w:p>
    <w:p w14:paraId="15EB9B1A" w14:textId="77777777" w:rsidR="00704876" w:rsidRPr="00704876" w:rsidRDefault="00704876" w:rsidP="00704876">
      <w:pPr>
        <w:keepNext/>
        <w:rPr>
          <w:rFonts w:cs="Open Sans"/>
          <w:b/>
          <w:bCs/>
          <w:color w:val="auto"/>
          <w:sz w:val="22"/>
          <w:szCs w:val="22"/>
        </w:rPr>
      </w:pPr>
      <w:r>
        <w:rPr>
          <w:rFonts w:cs="Open Sans"/>
          <w:b/>
          <w:bCs/>
          <w:color w:val="auto"/>
          <w:sz w:val="22"/>
          <w:szCs w:val="22"/>
        </w:rPr>
        <w:t>Continuous Improvement &amp; Integration</w:t>
      </w:r>
    </w:p>
    <w:p w14:paraId="0AA9EB99" w14:textId="77777777" w:rsidR="00704876" w:rsidRPr="00704876" w:rsidRDefault="00704876" w:rsidP="00EE11F2">
      <w:pPr>
        <w:numPr>
          <w:ilvl w:val="0"/>
          <w:numId w:val="37"/>
        </w:numPr>
        <w:rPr>
          <w:rFonts w:cs="Open Sans"/>
          <w:color w:val="auto"/>
          <w:sz w:val="22"/>
          <w:szCs w:val="22"/>
        </w:rPr>
      </w:pPr>
      <w:r>
        <w:rPr>
          <w:rFonts w:cs="Open Sans"/>
          <w:color w:val="auto"/>
          <w:sz w:val="22"/>
          <w:szCs w:val="22"/>
        </w:rPr>
        <w:t>Support compliance integration activities during mergers and acquisitions.</w:t>
      </w:r>
    </w:p>
    <w:p w14:paraId="33BFF412" w14:textId="77777777" w:rsidR="00704876" w:rsidRPr="00704876" w:rsidRDefault="00704876" w:rsidP="00EE11F2">
      <w:pPr>
        <w:numPr>
          <w:ilvl w:val="0"/>
          <w:numId w:val="37"/>
        </w:numPr>
        <w:rPr>
          <w:rFonts w:cs="Open Sans"/>
          <w:color w:val="auto"/>
          <w:sz w:val="22"/>
          <w:szCs w:val="22"/>
        </w:rPr>
      </w:pPr>
      <w:r>
        <w:rPr>
          <w:rFonts w:cs="Open Sans"/>
          <w:color w:val="auto"/>
          <w:sz w:val="22"/>
          <w:szCs w:val="22"/>
        </w:rPr>
        <w:t>Participate in access reviews, control testing, and assurance checks.</w:t>
      </w:r>
    </w:p>
    <w:p w14:paraId="660325D0" w14:textId="77777777" w:rsidR="00704876" w:rsidRDefault="00704876" w:rsidP="00EE11F2">
      <w:pPr>
        <w:numPr>
          <w:ilvl w:val="0"/>
          <w:numId w:val="37"/>
        </w:numPr>
        <w:rPr>
          <w:rFonts w:cs="Open Sans"/>
          <w:color w:val="auto"/>
          <w:sz w:val="22"/>
          <w:szCs w:val="22"/>
        </w:rPr>
      </w:pPr>
      <w:r>
        <w:rPr>
          <w:rFonts w:cs="Open Sans"/>
          <w:color w:val="auto"/>
          <w:sz w:val="22"/>
          <w:szCs w:val="22"/>
        </w:rPr>
        <w:t>Recommend improvements to enhance consistency, efficiency, and auditability.</w:t>
      </w:r>
    </w:p>
    <w:p w14:paraId="21CE7D26" w14:textId="77777777" w:rsidR="003E6874" w:rsidRPr="00A41DCD" w:rsidRDefault="003E6874" w:rsidP="003E6874">
      <w:pPr>
        <w:pStyle w:val="Heading1"/>
        <w:rPr>
          <w:rFonts w:ascii="Open Sans" w:hAnsi="Open Sans" w:cs="Open Sans"/>
          <w:color w:val="auto"/>
        </w:rPr>
      </w:pPr>
      <w:r>
        <w:rPr>
          <w:rFonts w:ascii="Open Sans" w:hAnsi="Open Sans" w:cs="Open Sans"/>
          <w:color w:val="auto"/>
        </w:rPr>
        <w:t>Knowledge, Skills and Experience</w:t>
      </w:r>
    </w:p>
    <w:p w14:paraId="09A3D374" w14:textId="77777777" w:rsidR="00337E92" w:rsidRPr="00337E92" w:rsidRDefault="003650B5" w:rsidP="00EE11F2">
      <w:pPr>
        <w:pStyle w:val="Bullet1"/>
        <w:spacing w:line="276" w:lineRule="auto"/>
        <w:rPr>
          <w:rFonts w:ascii="Open Sans" w:hAnsi="Open Sans" w:cs="Open Sans"/>
          <w:shd w:val="clear" w:color="auto" w:fill="FFFFFF"/>
          <w:lang w:val="en-GB" w:eastAsia="en-GB"/>
        </w:rPr>
      </w:pPr>
      <w:r>
        <w:rPr>
          <w:rFonts w:ascii="Open Sans" w:hAnsi="Open Sans" w:cs="Open Sans"/>
          <w:shd w:val="clear" w:color="auto" w:fill="FFFFFF"/>
          <w:lang w:val="en-GB" w:eastAsia="en-GB"/>
        </w:rPr>
        <w:t>Working knowledge of information security compliance frameworks (ISO 27001, SOC 2, UK GDPR, NIS2 and Cyber Essentials Plus).</w:t>
      </w:r>
    </w:p>
    <w:p w14:paraId="6CF3C8E7" w14:textId="77777777" w:rsidR="00337E92" w:rsidRDefault="00337E92" w:rsidP="00EE11F2">
      <w:pPr>
        <w:pStyle w:val="Bullet1"/>
        <w:spacing w:line="276" w:lineRule="auto"/>
        <w:rPr>
          <w:rFonts w:ascii="Open Sans" w:hAnsi="Open Sans" w:cs="Open Sans"/>
          <w:shd w:val="clear" w:color="auto" w:fill="FFFFFF"/>
          <w:lang w:val="en-GB" w:eastAsia="en-GB"/>
        </w:rPr>
      </w:pPr>
      <w:r>
        <w:rPr>
          <w:rFonts w:ascii="Open Sans" w:hAnsi="Open Sans" w:cs="Open Sans"/>
          <w:shd w:val="clear" w:color="auto" w:fill="FFFFFF"/>
          <w:lang w:val="en-GB" w:eastAsia="en-GB"/>
        </w:rPr>
        <w:t>Solid practical experience of internal and external security auditing, evidence collection and remediation tracking.</w:t>
      </w:r>
    </w:p>
    <w:p w14:paraId="5F6F35DC" w14:textId="77777777" w:rsidR="005A1EE5" w:rsidRPr="00337E92" w:rsidRDefault="005A1EE5" w:rsidP="00EE11F2">
      <w:pPr>
        <w:pStyle w:val="Bullet1"/>
        <w:spacing w:line="276" w:lineRule="auto"/>
        <w:rPr>
          <w:rFonts w:ascii="Open Sans" w:hAnsi="Open Sans" w:cs="Open Sans"/>
          <w:shd w:val="clear" w:color="auto" w:fill="FFFFFF"/>
          <w:lang w:val="en-GB" w:eastAsia="en-GB"/>
        </w:rPr>
      </w:pPr>
      <w:r>
        <w:rPr>
          <w:rFonts w:ascii="Open Sans" w:hAnsi="Open Sans" w:cs="Open Sans"/>
          <w:shd w:val="clear" w:color="auto" w:fill="FFFFFF"/>
          <w:lang w:val="en-GB" w:eastAsia="en-GB"/>
        </w:rPr>
        <w:t>Experience using AI tools such as Microsoft Copilot and Claude.</w:t>
      </w:r>
    </w:p>
    <w:p w14:paraId="48722126" w14:textId="77777777" w:rsidR="00337E92" w:rsidRPr="00337E92" w:rsidRDefault="003650B5" w:rsidP="00EE11F2">
      <w:pPr>
        <w:pStyle w:val="Bullet1"/>
        <w:spacing w:line="276" w:lineRule="auto"/>
        <w:rPr>
          <w:rFonts w:ascii="Open Sans" w:hAnsi="Open Sans" w:cs="Open Sans"/>
          <w:shd w:val="clear" w:color="auto" w:fill="FFFFFF"/>
          <w:lang w:val="en-GB" w:eastAsia="en-GB"/>
        </w:rPr>
      </w:pPr>
      <w:r>
        <w:rPr>
          <w:rFonts w:ascii="Open Sans" w:hAnsi="Open Sans" w:cs="Open Sans"/>
          <w:shd w:val="clear" w:color="auto" w:fill="FFFFFF"/>
          <w:lang w:val="en-GB" w:eastAsia="en-GB"/>
        </w:rPr>
        <w:t>Experience in preparing documentation for external audits and customer requests.</w:t>
      </w:r>
    </w:p>
    <w:p w14:paraId="5D6E7BAE" w14:textId="77777777" w:rsidR="00337E92" w:rsidRPr="00337E92" w:rsidRDefault="00337E92" w:rsidP="00EE11F2">
      <w:pPr>
        <w:pStyle w:val="Bullet1"/>
        <w:spacing w:line="276" w:lineRule="auto"/>
        <w:rPr>
          <w:rFonts w:ascii="Open Sans" w:hAnsi="Open Sans" w:cs="Open Sans"/>
          <w:shd w:val="clear" w:color="auto" w:fill="FFFFFF"/>
          <w:lang w:val="en-GB" w:eastAsia="en-GB"/>
        </w:rPr>
      </w:pPr>
      <w:r>
        <w:rPr>
          <w:rFonts w:ascii="Open Sans" w:hAnsi="Open Sans" w:cs="Open Sans"/>
          <w:shd w:val="clear" w:color="auto" w:fill="FFFFFF"/>
          <w:lang w:val="en-GB" w:eastAsia="en-GB"/>
        </w:rPr>
        <w:lastRenderedPageBreak/>
        <w:t>Familiarity with risk assessment methodologies and SLA metric reporting.</w:t>
      </w:r>
    </w:p>
    <w:p w14:paraId="728BA9FC" w14:textId="77777777" w:rsidR="00337E92" w:rsidRDefault="00337E92" w:rsidP="00EE11F2">
      <w:pPr>
        <w:pStyle w:val="Bullet1"/>
        <w:spacing w:line="276" w:lineRule="auto"/>
        <w:rPr>
          <w:rFonts w:ascii="Open Sans" w:hAnsi="Open Sans" w:cs="Open Sans"/>
          <w:shd w:val="clear" w:color="auto" w:fill="FFFFFF"/>
          <w:lang w:val="en-GB" w:eastAsia="en-GB"/>
        </w:rPr>
      </w:pPr>
      <w:r>
        <w:rPr>
          <w:rFonts w:ascii="Open Sans" w:hAnsi="Open Sans" w:cs="Open Sans"/>
          <w:shd w:val="clear" w:color="auto" w:fill="FFFFFF"/>
          <w:lang w:val="en-GB" w:eastAsia="en-GB"/>
        </w:rPr>
        <w:t>Excellent analytical, organisational, and written communication skills.</w:t>
      </w:r>
    </w:p>
    <w:p w14:paraId="73051856" w14:textId="77777777" w:rsidR="008E3994" w:rsidRDefault="00337E92" w:rsidP="00EE11F2">
      <w:pPr>
        <w:pStyle w:val="Bullet1"/>
        <w:spacing w:line="276" w:lineRule="auto"/>
        <w:rPr>
          <w:rFonts w:ascii="Open Sans" w:hAnsi="Open Sans" w:cs="Open Sans"/>
          <w:shd w:val="clear" w:color="auto" w:fill="FFFFFF"/>
          <w:lang w:val="en-GB" w:eastAsia="en-GB"/>
        </w:rPr>
      </w:pPr>
      <w:r>
        <w:rPr>
          <w:rFonts w:ascii="Open Sans" w:hAnsi="Open Sans" w:cs="Open Sans"/>
          <w:shd w:val="clear" w:color="auto" w:fill="FFFFFF"/>
          <w:lang w:val="en-GB" w:eastAsia="en-GB"/>
        </w:rPr>
        <w:t>Ability to interpret technical controls and convey compliance requirements clearly.</w:t>
      </w:r>
    </w:p>
    <w:p w14:paraId="25839BBF" w14:textId="77777777" w:rsidR="008E3994" w:rsidRDefault="00337E92" w:rsidP="00EE11F2">
      <w:pPr>
        <w:pStyle w:val="Bullet1"/>
        <w:spacing w:line="276" w:lineRule="auto"/>
        <w:rPr>
          <w:rFonts w:ascii="Open Sans" w:hAnsi="Open Sans" w:cs="Open Sans"/>
          <w:shd w:val="clear" w:color="auto" w:fill="FFFFFF"/>
          <w:lang w:val="en-GB" w:eastAsia="en-GB"/>
        </w:rPr>
      </w:pPr>
      <w:r>
        <w:rPr>
          <w:rFonts w:ascii="Open Sans" w:hAnsi="Open Sans" w:cs="Open Sans"/>
          <w:shd w:val="clear" w:color="auto" w:fill="FFFFFF"/>
          <w:lang w:val="en-GB" w:eastAsia="en-GB"/>
        </w:rPr>
        <w:t>Understanding of third-party / supply chain risk management and the supplier assurance lifecycle.</w:t>
      </w:r>
    </w:p>
    <w:p w14:paraId="44FAB5A5" w14:textId="77777777" w:rsidR="008E3994" w:rsidRDefault="00337E92" w:rsidP="00EE11F2">
      <w:pPr>
        <w:pStyle w:val="Bullet1"/>
        <w:spacing w:line="276" w:lineRule="auto"/>
        <w:rPr>
          <w:rFonts w:ascii="Open Sans" w:hAnsi="Open Sans" w:cs="Open Sans"/>
          <w:shd w:val="clear" w:color="auto" w:fill="FFFFFF"/>
          <w:lang w:val="en-GB" w:eastAsia="en-GB"/>
        </w:rPr>
      </w:pPr>
      <w:r>
        <w:rPr>
          <w:rFonts w:ascii="Open Sans" w:hAnsi="Open Sans" w:cs="Open Sans"/>
          <w:shd w:val="clear" w:color="auto" w:fill="FFFFFF"/>
          <w:lang w:val="en-GB" w:eastAsia="en-GB"/>
        </w:rPr>
        <w:t>Awareness of continuous compliance approaches and GRC / compliance automation tooling (e.g. ServiceNow GRC, Vanta, Drata, Archer or similar).</w:t>
      </w:r>
    </w:p>
    <w:p w14:paraId="61174AD0" w14:textId="77777777" w:rsidR="008E3994" w:rsidRDefault="00337E92" w:rsidP="00EE11F2">
      <w:pPr>
        <w:pStyle w:val="Bullet1"/>
        <w:spacing w:line="276" w:lineRule="auto"/>
        <w:rPr>
          <w:rFonts w:ascii="Open Sans" w:hAnsi="Open Sans" w:cs="Open Sans"/>
          <w:shd w:val="clear" w:color="auto" w:fill="FFFFFF"/>
          <w:lang w:val="en-GB" w:eastAsia="en-GB"/>
        </w:rPr>
      </w:pPr>
      <w:r>
        <w:rPr>
          <w:rFonts w:ascii="Open Sans" w:hAnsi="Open Sans" w:cs="Open Sans"/>
          <w:shd w:val="clear" w:color="auto" w:fill="FFFFFF"/>
          <w:lang w:val="en-GB" w:eastAsia="en-GB"/>
        </w:rPr>
        <w:t>Awareness of external security rating services (e.g. BitSight, SecurityScorecard) and control frameworks such as NIST CSF.</w:t>
      </w:r>
    </w:p>
    <w:p w14:paraId="559DFF87" w14:textId="77777777" w:rsidR="008E3994" w:rsidRDefault="00337E92" w:rsidP="00EE11F2">
      <w:pPr>
        <w:pStyle w:val="Bullet1"/>
        <w:spacing w:line="276" w:lineRule="auto"/>
        <w:rPr>
          <w:rFonts w:ascii="Open Sans" w:hAnsi="Open Sans" w:cs="Open Sans"/>
          <w:shd w:val="clear" w:color="auto" w:fill="FFFFFF"/>
          <w:lang w:val="en-GB" w:eastAsia="en-GB"/>
        </w:rPr>
      </w:pPr>
      <w:r>
        <w:rPr>
          <w:rFonts w:ascii="Open Sans" w:hAnsi="Open Sans" w:cs="Open Sans"/>
          <w:shd w:val="clear" w:color="auto" w:fill="FFFFFF"/>
          <w:lang w:val="en-GB" w:eastAsia="en-GB"/>
        </w:rPr>
        <w:t>Awareness of emerging AI governance and assurance standards (e.g. NIST AI RMF, ISO/IEC 42001 and the EU AI Act).</w:t>
      </w:r>
    </w:p>
    <w:p w14:paraId="2960C273" w14:textId="77777777" w:rsidR="00337E92" w:rsidRPr="00337E92" w:rsidRDefault="00337E92" w:rsidP="00337E92">
      <w:pPr>
        <w:pStyle w:val="Bullet1"/>
        <w:numPr>
          <w:ilvl w:val="0"/>
          <w:numId w:val="0"/>
        </w:numPr>
        <w:ind w:left="720"/>
        <w:rPr>
          <w:rFonts w:ascii="Open Sans" w:hAnsi="Open Sans" w:cs="Open Sans"/>
          <w:shd w:val="clear" w:color="auto" w:fill="FFFFFF"/>
          <w:lang w:val="en-GB" w:eastAsia="en-GB"/>
        </w:rPr>
      </w:pPr>
    </w:p>
    <w:p w14:paraId="0010788B" w14:textId="77777777" w:rsidR="007D2741" w:rsidRPr="00A41DCD" w:rsidRDefault="007D2741" w:rsidP="007D2741">
      <w:pPr>
        <w:pStyle w:val="Bullet1"/>
        <w:keepNext/>
        <w:numPr>
          <w:ilvl w:val="0"/>
          <w:numId w:val="0"/>
        </w:numPr>
        <w:rPr>
          <w:rFonts w:ascii="Open Sans" w:hAnsi="Open Sans" w:cs="Open Sans"/>
          <w:sz w:val="24"/>
          <w:szCs w:val="24"/>
        </w:rPr>
      </w:pPr>
      <w:r>
        <w:rPr>
          <w:rFonts w:ascii="Open Sans" w:hAnsi="Open Sans" w:cs="Open Sans"/>
          <w:b/>
          <w:sz w:val="24"/>
          <w:szCs w:val="24"/>
        </w:rPr>
        <w:t>Essential Functional / Technical Skills</w:t>
      </w:r>
      <w:r>
        <w:rPr>
          <w:rFonts w:ascii="Open Sans" w:hAnsi="Open Sans" w:cs="Open Sans"/>
          <w:sz w:val="24"/>
          <w:szCs w:val="24"/>
        </w:rPr>
        <w:t xml:space="preserve"> </w:t>
      </w:r>
    </w:p>
    <w:p w14:paraId="12ED19E8" w14:textId="77777777" w:rsidR="00E73081" w:rsidRDefault="00E73081" w:rsidP="00EE11F2">
      <w:pPr>
        <w:pStyle w:val="Bullet1"/>
        <w:suppressAutoHyphens/>
        <w:spacing w:line="276" w:lineRule="auto"/>
        <w:rPr>
          <w:rStyle w:val="normaltextrun"/>
          <w:rFonts w:cs="Open Sans"/>
          <w:shd w:val="clear" w:color="auto" w:fill="FFFFFF"/>
          <w:lang w:eastAsia="en-GB"/>
        </w:rPr>
      </w:pPr>
      <w:r>
        <w:rPr>
          <w:rStyle w:val="normaltextrun"/>
          <w:rFonts w:cs="Open Sans"/>
          <w:shd w:val="clear" w:color="auto" w:fill="FFFFFF"/>
          <w:lang w:eastAsia="en-GB"/>
        </w:rPr>
        <w:t>Around 2–3 years’ experience in information security, compliance or audit, or in a closely related IT, risk or assurance role.</w:t>
      </w:r>
    </w:p>
    <w:p w14:paraId="2D078F9B" w14:textId="77777777" w:rsidR="00E73081" w:rsidRDefault="00E73081" w:rsidP="00EE11F2">
      <w:pPr>
        <w:pStyle w:val="Bullet1"/>
        <w:suppressAutoHyphens/>
        <w:spacing w:line="276" w:lineRule="auto"/>
        <w:rPr>
          <w:rStyle w:val="normaltextrun"/>
          <w:rFonts w:cs="Open Sans"/>
          <w:shd w:val="clear" w:color="auto" w:fill="FFFFFF"/>
          <w:lang w:eastAsia="en-GB"/>
        </w:rPr>
      </w:pPr>
      <w:r>
        <w:rPr>
          <w:rStyle w:val="normaltextrun"/>
          <w:rFonts w:cs="Open Sans"/>
          <w:shd w:val="clear" w:color="auto" w:fill="FFFFFF"/>
          <w:lang w:eastAsia="en-GB"/>
        </w:rPr>
        <w:t>Hands-on experience supporting certification programmes such as ISO 27001, SOC 2 and Cyber Essentials Plus.</w:t>
      </w:r>
    </w:p>
    <w:p w14:paraId="161D08E5" w14:textId="77777777" w:rsidR="00E73081" w:rsidRDefault="00E73081" w:rsidP="00EE11F2">
      <w:pPr>
        <w:pStyle w:val="Bullet1"/>
        <w:suppressAutoHyphens/>
        <w:spacing w:line="276" w:lineRule="auto"/>
        <w:rPr>
          <w:rStyle w:val="normaltextrun"/>
          <w:rFonts w:cs="Open Sans"/>
          <w:shd w:val="clear" w:color="auto" w:fill="FFFFFF"/>
          <w:lang w:eastAsia="en-GB"/>
        </w:rPr>
      </w:pPr>
      <w:r>
        <w:rPr>
          <w:rStyle w:val="normaltextrun"/>
          <w:rFonts w:cs="Open Sans"/>
          <w:shd w:val="clear" w:color="auto" w:fill="FFFFFF"/>
          <w:lang w:eastAsia="en-GB"/>
        </w:rPr>
        <w:t>Understanding of data protection and privacy requirements under UK GDPR.</w:t>
      </w:r>
    </w:p>
    <w:p w14:paraId="72EAE373" w14:textId="77777777" w:rsidR="00207D95" w:rsidRDefault="001A60A2">
      <w:pPr>
        <w:pStyle w:val="Bullet1"/>
        <w:suppressAutoHyphens/>
        <w:spacing w:line="276" w:lineRule="auto"/>
        <w:rPr>
          <w:rStyle w:val="normaltextrun"/>
          <w:rFonts w:cs="Open Sans"/>
          <w:shd w:val="clear" w:color="auto" w:fill="FFFFFF"/>
          <w:lang w:eastAsia="en-GB"/>
        </w:rPr>
      </w:pPr>
      <w:r>
        <w:rPr>
          <w:rStyle w:val="normaltextrun"/>
          <w:rFonts w:cs="Open Sans"/>
          <w:shd w:val="clear" w:color="auto" w:fill="FFFFFF"/>
          <w:lang w:eastAsia="en-GB"/>
        </w:rPr>
        <w:t>Working knowledge of cloud platforms (e.g. Microsoft Azure, AWS or Google Cloud) and common security tooling (e.g. SIEM, EDR/XDR, IAM and PAM).</w:t>
      </w:r>
    </w:p>
    <w:p w14:paraId="38249DB3" w14:textId="77777777" w:rsidR="00293459" w:rsidRDefault="00E73081" w:rsidP="00EE11F2">
      <w:pPr>
        <w:pStyle w:val="Bullet1"/>
        <w:suppressAutoHyphens/>
        <w:spacing w:line="276" w:lineRule="auto"/>
        <w:rPr>
          <w:rStyle w:val="normaltextrun"/>
          <w:rFonts w:cs="Open Sans"/>
          <w:shd w:val="clear" w:color="auto" w:fill="FFFFFF"/>
          <w:lang w:eastAsia="en-GB"/>
        </w:rPr>
      </w:pPr>
      <w:r>
        <w:rPr>
          <w:rStyle w:val="normaltextrun"/>
          <w:rFonts w:cs="Open Sans"/>
          <w:shd w:val="clear" w:color="auto" w:fill="FFFFFF"/>
          <w:lang w:eastAsia="en-GB"/>
        </w:rPr>
        <w:t>Experience maintaining audit trails, compliance registers, and remediation logs.</w:t>
      </w:r>
    </w:p>
    <w:p w14:paraId="6FC2BDA8" w14:textId="77777777" w:rsidR="00293459" w:rsidRPr="007D441D" w:rsidRDefault="00293459" w:rsidP="00EE11F2">
      <w:pPr>
        <w:pStyle w:val="Bullet1"/>
        <w:spacing w:line="276" w:lineRule="auto"/>
        <w:rPr>
          <w:rStyle w:val="normaltextrun"/>
          <w:rFonts w:cs="Open Sans"/>
          <w:shd w:val="clear" w:color="auto" w:fill="FFFFFF"/>
          <w:lang w:eastAsia="en-GB"/>
        </w:rPr>
      </w:pPr>
      <w:r>
        <w:rPr>
          <w:rStyle w:val="normaltextrun"/>
          <w:rFonts w:cs="Open Sans"/>
          <w:shd w:val="clear" w:color="auto" w:fill="FFFFFF"/>
          <w:lang w:eastAsia="en-GB"/>
        </w:rPr>
        <w:t>Experience with business tooling such as Microsoft Teams, Project, ServiceNow, Azure DevOps and Jira would be advantageous.</w:t>
      </w:r>
    </w:p>
    <w:p w14:paraId="1CF2C9DF" w14:textId="77777777" w:rsidR="00293459" w:rsidRPr="007D441D" w:rsidRDefault="00293459" w:rsidP="00EE11F2">
      <w:pPr>
        <w:pStyle w:val="Bullet1"/>
        <w:spacing w:line="276" w:lineRule="auto"/>
        <w:rPr>
          <w:rStyle w:val="normaltextrun"/>
          <w:rFonts w:cs="Open Sans"/>
          <w:shd w:val="clear" w:color="auto" w:fill="FFFFFF"/>
          <w:lang w:eastAsia="en-GB"/>
        </w:rPr>
      </w:pPr>
      <w:r>
        <w:rPr>
          <w:rStyle w:val="normaltextrun"/>
          <w:rFonts w:cs="Open Sans"/>
          <w:shd w:val="clear" w:color="auto" w:fill="FFFFFF"/>
          <w:lang w:eastAsia="en-GB"/>
        </w:rPr>
        <w:t>Confident user of AI productivity tools (e.g. Microsoft Copilot, Claude) to accelerate analysis, drafting and evidence handling.</w:t>
      </w:r>
    </w:p>
    <w:p w14:paraId="293742F6" w14:textId="77777777" w:rsidR="00293459" w:rsidRPr="007D441D" w:rsidRDefault="00293459" w:rsidP="00EE11F2">
      <w:pPr>
        <w:pStyle w:val="Bullet1"/>
        <w:spacing w:line="276" w:lineRule="auto"/>
        <w:rPr>
          <w:rStyle w:val="normaltextrun"/>
          <w:rFonts w:cs="Open Sans"/>
          <w:shd w:val="clear" w:color="auto" w:fill="FFFFFF"/>
          <w:lang w:eastAsia="en-GB"/>
        </w:rPr>
      </w:pPr>
      <w:proofErr w:type="gramStart"/>
      <w:r>
        <w:rPr>
          <w:rStyle w:val="normaltextrun"/>
          <w:rFonts w:cs="Open Sans"/>
          <w:shd w:val="clear" w:color="auto" w:fill="FFFFFF"/>
          <w:lang w:eastAsia="en-GB"/>
        </w:rPr>
        <w:t>Experience</w:t>
      </w:r>
      <w:proofErr w:type="gramEnd"/>
      <w:r>
        <w:rPr>
          <w:rStyle w:val="normaltextrun"/>
          <w:rFonts w:cs="Open Sans"/>
          <w:shd w:val="clear" w:color="auto" w:fill="FFFFFF"/>
          <w:lang w:eastAsia="en-GB"/>
        </w:rPr>
        <w:t xml:space="preserve"> responding to customer security questionnaires, tenders or due diligence requests.</w:t>
      </w:r>
    </w:p>
    <w:p w14:paraId="48108DC4" w14:textId="77777777" w:rsidR="007D2741" w:rsidRPr="00A41DCD" w:rsidRDefault="007D2741" w:rsidP="00E73081">
      <w:pPr>
        <w:pStyle w:val="Heading2"/>
        <w:suppressAutoHyphens/>
        <w:rPr>
          <w:rFonts w:cs="Open Sans"/>
          <w:color w:val="auto"/>
          <w:sz w:val="24"/>
          <w:szCs w:val="24"/>
        </w:rPr>
      </w:pPr>
      <w:r>
        <w:rPr>
          <w:rFonts w:cs="Open Sans"/>
          <w:color w:val="auto"/>
          <w:sz w:val="24"/>
          <w:szCs w:val="24"/>
        </w:rPr>
        <w:t>Desirable Qualifications &amp; Certifications</w:t>
      </w:r>
    </w:p>
    <w:p w14:paraId="3E1B6D19" w14:textId="77777777" w:rsidR="00293459" w:rsidRDefault="00293459" w:rsidP="00EE11F2">
      <w:pPr>
        <w:pStyle w:val="Bullet1"/>
        <w:spacing w:line="276" w:lineRule="auto"/>
        <w:rPr>
          <w:rStyle w:val="normaltextrun"/>
          <w:rFonts w:cs="Open Sans"/>
          <w:shd w:val="clear" w:color="auto" w:fill="FFFFFF"/>
          <w:lang w:eastAsia="en-GB"/>
        </w:rPr>
      </w:pPr>
      <w:r>
        <w:rPr>
          <w:rStyle w:val="normaltextrun"/>
          <w:rFonts w:cs="Open Sans"/>
          <w:shd w:val="clear" w:color="auto" w:fill="FFFFFF"/>
          <w:lang w:eastAsia="en-GB"/>
        </w:rPr>
        <w:t>A relevant certification such as ISO 27001 Foundation / Internal Auditor, CISMP or CompTIA Security+ (held); progress towards ISO 27001 Lead Auditor / Lead Implementer or CISA would be an advantage.</w:t>
      </w:r>
    </w:p>
    <w:p w14:paraId="3D352A34" w14:textId="77777777" w:rsidR="00293459" w:rsidRDefault="00293459" w:rsidP="00EE11F2">
      <w:pPr>
        <w:pStyle w:val="Bullet1"/>
        <w:spacing w:line="276" w:lineRule="auto"/>
        <w:rPr>
          <w:rStyle w:val="normaltextrun"/>
          <w:rFonts w:cs="Open Sans"/>
          <w:shd w:val="clear" w:color="auto" w:fill="FFFFFF"/>
          <w:lang w:eastAsia="en-GB"/>
        </w:rPr>
      </w:pPr>
      <w:r>
        <w:rPr>
          <w:rStyle w:val="normaltextrun"/>
          <w:rFonts w:cs="Open Sans"/>
          <w:shd w:val="clear" w:color="auto" w:fill="FFFFFF"/>
          <w:lang w:eastAsia="en-GB"/>
        </w:rPr>
        <w:t>Experience in a regulated, data-rich or SaaS environment – ideally payroll, HR, financial services or similar.</w:t>
      </w:r>
    </w:p>
    <w:p w14:paraId="3BA0E9BA" w14:textId="77777777" w:rsidR="00293459" w:rsidRPr="007D441D" w:rsidRDefault="00293459" w:rsidP="00EE11F2">
      <w:pPr>
        <w:pStyle w:val="Bullet1"/>
        <w:spacing w:line="276" w:lineRule="auto"/>
        <w:rPr>
          <w:rStyle w:val="normaltextrun"/>
          <w:rFonts w:cs="Open Sans"/>
          <w:shd w:val="clear" w:color="auto" w:fill="FFFFFF"/>
          <w:lang w:eastAsia="en-GB"/>
        </w:rPr>
      </w:pPr>
      <w:r>
        <w:rPr>
          <w:rStyle w:val="normaltextrun"/>
          <w:rFonts w:cs="Open Sans"/>
          <w:shd w:val="clear" w:color="auto" w:fill="FFFFFF"/>
          <w:lang w:eastAsia="en-GB"/>
        </w:rPr>
        <w:t>Familiarity with operational resilience and continuity expectations (e.g. DORA, NIS2) is an advantage.</w:t>
      </w:r>
    </w:p>
    <w:p w14:paraId="2733606F" w14:textId="77777777" w:rsidR="007D2741" w:rsidRPr="00A41DCD" w:rsidRDefault="007D2741" w:rsidP="00E73081">
      <w:pPr>
        <w:pStyle w:val="Heading2"/>
        <w:suppressAutoHyphens/>
        <w:rPr>
          <w:rFonts w:cs="Open Sans"/>
          <w:b w:val="0"/>
          <w:color w:val="auto"/>
          <w:sz w:val="24"/>
          <w:szCs w:val="24"/>
        </w:rPr>
      </w:pPr>
      <w:r>
        <w:rPr>
          <w:rFonts w:cs="Open Sans"/>
          <w:color w:val="auto"/>
          <w:sz w:val="24"/>
          <w:szCs w:val="24"/>
        </w:rPr>
        <w:t xml:space="preserve">Personal Attributes / Competencies </w:t>
      </w:r>
    </w:p>
    <w:p w14:paraId="79075052" w14:textId="77777777" w:rsidR="00EE11F2" w:rsidRPr="00EE11F2" w:rsidRDefault="00EE11F2" w:rsidP="00EE11F2">
      <w:pPr>
        <w:pStyle w:val="Bullet1"/>
        <w:spacing w:line="276" w:lineRule="auto"/>
        <w:rPr>
          <w:lang w:eastAsia="en-GB"/>
        </w:rPr>
      </w:pPr>
      <w:r>
        <w:rPr>
          <w:lang w:eastAsia="en-GB"/>
        </w:rPr>
        <w:t>Detail-oriented and disciplined in maintaining documentation and audit evidence.</w:t>
      </w:r>
    </w:p>
    <w:p w14:paraId="28A15D5D" w14:textId="77777777" w:rsidR="00EE11F2" w:rsidRPr="00EE11F2" w:rsidRDefault="00EE11F2" w:rsidP="00EE11F2">
      <w:pPr>
        <w:pStyle w:val="Bullet1"/>
        <w:spacing w:line="276" w:lineRule="auto"/>
        <w:rPr>
          <w:lang w:eastAsia="en-GB"/>
        </w:rPr>
      </w:pPr>
      <w:r>
        <w:rPr>
          <w:lang w:eastAsia="en-GB"/>
        </w:rPr>
        <w:lastRenderedPageBreak/>
        <w:t>Proactive and accountable in following through on compliance actions.</w:t>
      </w:r>
    </w:p>
    <w:p w14:paraId="51879120" w14:textId="77777777" w:rsidR="00EE11F2" w:rsidRPr="00EE11F2" w:rsidRDefault="00EE11F2" w:rsidP="00EE11F2">
      <w:pPr>
        <w:pStyle w:val="Bullet1"/>
        <w:spacing w:line="276" w:lineRule="auto"/>
        <w:rPr>
          <w:lang w:eastAsia="en-GB"/>
        </w:rPr>
      </w:pPr>
      <w:r>
        <w:rPr>
          <w:lang w:eastAsia="en-GB"/>
        </w:rPr>
        <w:t>Strong prioritisation skills with the ability to manage multiple audits and requests.</w:t>
      </w:r>
    </w:p>
    <w:p w14:paraId="58D75862" w14:textId="77777777" w:rsidR="00EE11F2" w:rsidRDefault="00EE11F2" w:rsidP="00EE11F2">
      <w:pPr>
        <w:pStyle w:val="Bullet1"/>
        <w:spacing w:line="276" w:lineRule="auto"/>
        <w:rPr>
          <w:lang w:eastAsia="en-GB"/>
        </w:rPr>
      </w:pPr>
      <w:r>
        <w:rPr>
          <w:lang w:eastAsia="en-GB"/>
        </w:rPr>
        <w:t>Clear communicator, able to engage effectively with both technical and business stakeholders.</w:t>
      </w:r>
    </w:p>
    <w:p w14:paraId="586686AF" w14:textId="77777777" w:rsidR="00EE11F2" w:rsidRPr="00EE11F2" w:rsidRDefault="00EE11F2" w:rsidP="00EE11F2">
      <w:pPr>
        <w:pStyle w:val="Bullet1"/>
        <w:spacing w:line="276" w:lineRule="auto"/>
        <w:rPr>
          <w:lang w:eastAsia="en-GB"/>
        </w:rPr>
      </w:pPr>
      <w:r>
        <w:rPr>
          <w:lang w:eastAsia="en-GB"/>
        </w:rPr>
        <w:t>Collaborative team player, promoting consistency and knowledge sharing across business units.</w:t>
      </w:r>
    </w:p>
    <w:p w14:paraId="7049D4AB" w14:textId="77777777" w:rsidR="00EE11F2" w:rsidRDefault="00EE11F2" w:rsidP="00EE11F2">
      <w:pPr>
        <w:pStyle w:val="Bullet1"/>
        <w:spacing w:line="276" w:lineRule="auto"/>
        <w:rPr>
          <w:lang w:eastAsia="en-GB"/>
        </w:rPr>
      </w:pPr>
      <w:r>
        <w:rPr>
          <w:lang w:eastAsia="en-GB"/>
        </w:rPr>
        <w:t>Integrity, reliability, and commitment to maintaining high standards of security assurance.</w:t>
      </w:r>
    </w:p>
    <w:p w14:paraId="5B708FF1" w14:textId="77777777" w:rsidR="00EE11F2" w:rsidRPr="00EE11F2" w:rsidRDefault="00EE11F2" w:rsidP="00EE11F2">
      <w:pPr>
        <w:pStyle w:val="Bullet1"/>
        <w:spacing w:line="276" w:lineRule="auto"/>
        <w:rPr>
          <w:lang w:eastAsia="en-GB"/>
        </w:rPr>
      </w:pPr>
      <w:r>
        <w:rPr>
          <w:lang w:eastAsia="en-GB"/>
        </w:rPr>
        <w:t>Curious and improvement-minded, keen to adopt new tools and automation to work smarter.</w:t>
      </w:r>
    </w:p>
    <w:p w14:paraId="084EF914" w14:textId="77777777" w:rsidR="00EE11F2" w:rsidRPr="00EE11F2" w:rsidRDefault="00EE11F2" w:rsidP="00EE11F2">
      <w:pPr>
        <w:pStyle w:val="Bullet1"/>
        <w:spacing w:line="276" w:lineRule="auto"/>
        <w:rPr>
          <w:lang w:eastAsia="en-GB"/>
        </w:rPr>
      </w:pPr>
      <w:r>
        <w:rPr>
          <w:lang w:eastAsia="en-GB"/>
        </w:rPr>
        <w:t>Customer-focused, recognising that strong compliance builds customer trust and protects the Group’s reputation.</w:t>
      </w:r>
    </w:p>
    <w:p w14:paraId="58B636A7" w14:textId="77777777" w:rsidR="00D4204C" w:rsidRPr="00A41DCD" w:rsidRDefault="00EE11F2" w:rsidP="009F35D7">
      <w:pPr>
        <w:pStyle w:val="Bullet1"/>
        <w:rPr>
          <w:rFonts w:cs="Open Sans"/>
          <w:sz w:val="20"/>
        </w:rPr>
        <w:sectPr w:rsidR="00D4204C" w:rsidRPr="00A41DCD" w:rsidSect="00032B85">
          <w:headerReference w:type="even" r:id="rId11"/>
          <w:headerReference w:type="default" r:id="rId12"/>
          <w:footerReference w:type="even" r:id="rId13"/>
          <w:footerReference w:type="default" r:id="rId14"/>
          <w:headerReference w:type="first" r:id="rId15"/>
          <w:footerReference w:type="first" r:id="rId16"/>
          <w:pgSz w:w="11900" w:h="16840" w:code="9"/>
          <w:pgMar w:top="1588" w:right="985" w:bottom="851" w:left="1134" w:header="0" w:footer="527" w:gutter="0"/>
          <w:cols w:space="708"/>
          <w:titlePg/>
          <w:docGrid w:linePitch="360"/>
        </w:sectPr>
      </w:pPr>
      <w:r>
        <w:rPr>
          <w:lang w:eastAsia="en-GB"/>
        </w:rPr>
        <w:t>Adaptable and comfortable working in a fast-paced, evolving environment.</w:t>
      </w:r>
      <w:r>
        <w:rPr>
          <w:rFonts w:cs="Open Sans"/>
          <w:vanish/>
          <w:sz w:val="20"/>
          <w:highlight w:val="yellow"/>
        </w:rPr>
        <w:t>Do not remove next Section Break(for back page)</w:t>
      </w:r>
    </w:p>
    <w:p w14:paraId="615B7BF5" w14:textId="77777777" w:rsidR="007C37E5" w:rsidRPr="00A41DCD" w:rsidRDefault="007C37E5" w:rsidP="005E7DA3">
      <w:pPr>
        <w:spacing w:before="0"/>
        <w:rPr>
          <w:rFonts w:cs="Open Sans"/>
          <w:color w:val="auto"/>
        </w:rPr>
      </w:pPr>
    </w:p>
    <w:sectPr w:rsidR="007C37E5" w:rsidRPr="00A41DCD" w:rsidSect="00546D77">
      <w:headerReference w:type="default" r:id="rId17"/>
      <w:footerReference w:type="default" r:id="rId18"/>
      <w:pgSz w:w="11900" w:h="16840"/>
      <w:pgMar w:top="1588" w:right="1134" w:bottom="851" w:left="1134" w:header="0" w:footer="5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339205" w14:textId="77777777" w:rsidR="001A60A2" w:rsidRDefault="001A60A2" w:rsidP="00687141">
      <w:r>
        <w:separator/>
      </w:r>
    </w:p>
    <w:p w14:paraId="14759D4A" w14:textId="77777777" w:rsidR="001A60A2" w:rsidRDefault="001A60A2"/>
    <w:p w14:paraId="7F1FE0B1" w14:textId="77777777" w:rsidR="001A60A2" w:rsidRDefault="001A60A2"/>
  </w:endnote>
  <w:endnote w:type="continuationSeparator" w:id="0">
    <w:p w14:paraId="4F760CA5" w14:textId="77777777" w:rsidR="001A60A2" w:rsidRDefault="001A60A2" w:rsidP="00687141">
      <w:r>
        <w:continuationSeparator/>
      </w:r>
    </w:p>
    <w:p w14:paraId="7ED0007C" w14:textId="77777777" w:rsidR="001A60A2" w:rsidRDefault="001A60A2"/>
    <w:p w14:paraId="0CAFA07E" w14:textId="77777777" w:rsidR="001A60A2" w:rsidRDefault="001A60A2"/>
  </w:endnote>
  <w:endnote w:type="continuationNotice" w:id="1">
    <w:p w14:paraId="24E5E799" w14:textId="77777777" w:rsidR="001A60A2" w:rsidRDefault="001A60A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D295B564-F0BD-436D-9095-6D8A957ADDB6}"/>
    <w:embedBold r:id="rId2" w:fontKey="{F5C26845-3FF6-4941-8D16-24660CD1B1C0}"/>
    <w:embedItalic r:id="rId3" w:fontKey="{D8376C00-736C-4C6B-814F-DC98B13A183A}"/>
    <w:embedBoldItalic r:id="rId4" w:fontKey="{EC4F8771-F671-478A-9C15-B65C98AAE259}"/>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MDL2 Assets">
    <w:panose1 w:val="050A0102010101010101"/>
    <w:charset w:val="00"/>
    <w:family w:val="roman"/>
    <w:pitch w:val="variable"/>
    <w:sig w:usb0="00000003" w:usb1="10000000" w:usb2="00000000" w:usb3="00000000" w:csb0="00000001" w:csb1="00000000"/>
    <w:embedRegular r:id="rId5" w:fontKey="{EFA94BD5-7B6D-47B1-B420-BAEA7B081E5A}"/>
  </w:font>
  <w:font w:name="Overpass Black">
    <w:panose1 w:val="00000A00000000000000"/>
    <w:charset w:val="00"/>
    <w:family w:val="auto"/>
    <w:pitch w:val="variable"/>
    <w:sig w:usb0="00000007" w:usb1="00000020" w:usb2="00000000" w:usb3="00000000" w:csb0="00000093" w:csb1="00000000"/>
    <w:embedRegular r:id="rId6" w:fontKey="{6502067E-2467-4620-AE93-5F63E72FC551}"/>
    <w:embedBold r:id="rId7" w:fontKey="{81336909-3847-4D5E-ADCE-C68C28F48F33}"/>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charset w:val="00"/>
    <w:family w:val="roman"/>
    <w:pitch w:val="default"/>
  </w:font>
  <w:font w:name="Open Sans Light">
    <w:charset w:val="00"/>
    <w:family w:val="swiss"/>
    <w:pitch w:val="variable"/>
    <w:sig w:usb0="E00002EF" w:usb1="4000205B" w:usb2="00000028" w:usb3="00000000" w:csb0="0000019F" w:csb1="00000000"/>
    <w:embedRegular r:id="rId8" w:fontKey="{2F8D3EB1-286D-48EF-89E6-442CAA039C8F}"/>
    <w:embedBold r:id="rId9" w:fontKey="{A14F62F8-31EB-4FAC-800E-D3CCE6FB3274}"/>
  </w:font>
  <w:font w:name="Segoe UI">
    <w:panose1 w:val="020B0502040204020203"/>
    <w:charset w:val="00"/>
    <w:family w:val="swiss"/>
    <w:pitch w:val="variable"/>
    <w:sig w:usb0="E4002EFF" w:usb1="C000E47F" w:usb2="00000009" w:usb3="00000000" w:csb0="000001FF" w:csb1="00000000"/>
    <w:embedRegular r:id="rId10" w:fontKey="{6ECDE071-B85D-4C60-867C-3E3DA48B429B}"/>
  </w:font>
  <w:font w:name="MS Mincho">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embedRegular r:id="rId11" w:fontKey="{E7E70F9D-5B57-44C1-A6A7-56A67223A479}"/>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975ED" w14:textId="77777777" w:rsidR="009F35D7" w:rsidRDefault="009F35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3D97C" w14:textId="77777777" w:rsidR="00AD34FB" w:rsidRDefault="00AD34FB" w:rsidP="003C07C8">
    <w:pPr>
      <w:pStyle w:val="Footer"/>
    </w:pPr>
  </w:p>
  <w:p w14:paraId="401B1C66" w14:textId="77777777" w:rsidR="00AD34FB" w:rsidRDefault="00AD34FB" w:rsidP="00872365">
    <w:pPr>
      <w:pStyle w:val="Footer"/>
      <w:tabs>
        <w:tab w:val="left" w:pos="1646"/>
      </w:tabs>
    </w:pPr>
    <w:r w:rsidRPr="00ED232E">
      <w:rPr>
        <w:noProof/>
        <w:lang w:eastAsia="en-GB"/>
      </w:rPr>
      <w:drawing>
        <wp:anchor distT="0" distB="0" distL="114300" distR="114300" simplePos="0" relativeHeight="251658240" behindDoc="1" locked="1" layoutInCell="1" allowOverlap="1" wp14:anchorId="29F7A323" wp14:editId="09E56006">
          <wp:simplePos x="0" y="0"/>
          <wp:positionH relativeFrom="page">
            <wp:align>right</wp:align>
          </wp:positionH>
          <wp:positionV relativeFrom="page">
            <wp:align>bottom</wp:align>
          </wp:positionV>
          <wp:extent cx="7566660" cy="2526665"/>
          <wp:effectExtent l="0" t="0" r="0" b="6985"/>
          <wp:wrapNone/>
          <wp:docPr id="1612836596" name="Picture 16128365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stretch>
                    <a:fillRect/>
                  </a:stretch>
                </pic:blipFill>
                <pic:spPr>
                  <a:xfrm>
                    <a:off x="0" y="0"/>
                    <a:ext cx="7566660" cy="2526665"/>
                  </a:xfrm>
                  <a:prstGeom prst="rect">
                    <a:avLst/>
                  </a:prstGeom>
                </pic:spPr>
              </pic:pic>
            </a:graphicData>
          </a:graphic>
          <wp14:sizeRelH relativeFrom="page">
            <wp14:pctWidth>0</wp14:pctWidth>
          </wp14:sizeRelH>
          <wp14:sizeRelV relativeFrom="page">
            <wp14:pctHeight>0</wp14:pctHeight>
          </wp14:sizeRelV>
        </wp:anchor>
      </w:drawing>
    </w:r>
    <w:r w:rsidR="00E30BB9">
      <w:rPr>
        <w:noProof/>
      </w:rPr>
      <w:drawing>
        <wp:inline distT="0" distB="0" distL="0" distR="0" wp14:anchorId="3FD7D1EC" wp14:editId="6F5A5DAD">
          <wp:extent cx="2200939" cy="287079"/>
          <wp:effectExtent l="0" t="0" r="8890" b="0"/>
          <wp:docPr id="675534075" name="Picture 8" descr="A close up of logos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202694" name="Picture 8" descr="A close up of logos  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71464" cy="296278"/>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30946" w14:textId="77777777" w:rsidR="000406E7" w:rsidRPr="00E30BB9" w:rsidRDefault="00E30BB9" w:rsidP="00E30BB9">
    <w:pPr>
      <w:pStyle w:val="Footer"/>
    </w:pPr>
    <w:r>
      <w:rPr>
        <w:noProof/>
      </w:rPr>
      <w:drawing>
        <wp:inline distT="0" distB="0" distL="0" distR="0" wp14:anchorId="3C960690" wp14:editId="58544531">
          <wp:extent cx="2434856" cy="317590"/>
          <wp:effectExtent l="0" t="0" r="3810" b="6350"/>
          <wp:docPr id="341848376" name="Picture 8" descr="A close up of logos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 descr="A close up of logos  AI-generated content may be incorrec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00678" cy="326175"/>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15661" w14:textId="77777777" w:rsidR="00AD34FB" w:rsidRPr="00F409B6" w:rsidRDefault="008937F9" w:rsidP="00687141">
    <w:pPr>
      <w:pStyle w:val="Header"/>
    </w:pPr>
    <w:r>
      <w:rPr>
        <w:noProof/>
        <w:lang w:eastAsia="en-GB"/>
      </w:rPr>
      <mc:AlternateContent>
        <mc:Choice Requires="wpg">
          <w:drawing>
            <wp:anchor distT="0" distB="0" distL="114300" distR="114300" simplePos="0" relativeHeight="251658241" behindDoc="0" locked="0" layoutInCell="1" allowOverlap="1" wp14:anchorId="120DD401" wp14:editId="01294DB9">
              <wp:simplePos x="0" y="0"/>
              <wp:positionH relativeFrom="column">
                <wp:posOffset>-720090</wp:posOffset>
              </wp:positionH>
              <wp:positionV relativeFrom="paragraph">
                <wp:posOffset>-3847775</wp:posOffset>
              </wp:positionV>
              <wp:extent cx="8176976" cy="4308241"/>
              <wp:effectExtent l="0" t="19050" r="52705" b="16510"/>
              <wp:wrapNone/>
              <wp:docPr id="9"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176976" cy="4308241"/>
                        <a:chOff x="0" y="0"/>
                        <a:chExt cx="8176976" cy="4308241"/>
                      </a:xfrm>
                    </wpg:grpSpPr>
                    <wps:wsp>
                      <wps:cNvPr id="6" name="Isosceles Triangle 6">
                        <a:extLst>
                          <a:ext uri="{C183D7F6-B498-43B3-948B-1728B52AA6E4}">
                            <adec:decorative xmlns:adec="http://schemas.microsoft.com/office/drawing/2017/decorative" val="1"/>
                          </a:ext>
                        </a:extLst>
                      </wps:cNvPr>
                      <wps:cNvSpPr/>
                      <wps:spPr>
                        <a:xfrm flipH="1">
                          <a:off x="0" y="0"/>
                          <a:ext cx="8176976" cy="4308241"/>
                        </a:xfrm>
                        <a:prstGeom prst="triangle">
                          <a:avLst>
                            <a:gd name="adj" fmla="val 100000"/>
                          </a:avLst>
                        </a:prstGeom>
                        <a:solidFill>
                          <a:schemeClr val="bg1">
                            <a:lumMod val="95000"/>
                          </a:schemeClr>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Isosceles Triangle 8">
                        <a:extLst>
                          <a:ext uri="{C183D7F6-B498-43B3-948B-1728B52AA6E4}">
                            <adec:decorative xmlns:adec="http://schemas.microsoft.com/office/drawing/2017/decorative" val="1"/>
                          </a:ext>
                        </a:extLst>
                      </wps:cNvPr>
                      <wps:cNvSpPr/>
                      <wps:spPr>
                        <a:xfrm>
                          <a:off x="1926956" y="1267310"/>
                          <a:ext cx="5759115" cy="3033395"/>
                        </a:xfrm>
                        <a:prstGeom prst="triangle">
                          <a:avLst>
                            <a:gd name="adj" fmla="val 100000"/>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dec="http://schemas.microsoft.com/office/drawing/2017/decorative" xmlns:a="http://schemas.openxmlformats.org/drawingml/2006/main">
          <w:pict>
            <v:group id="Group 9" style="position:absolute;margin-left:-56.7pt;margin-top:-302.95pt;width:643.85pt;height:339.25pt;z-index:251658240" alt="&quot;&quot;" coordsize="81769,43082" o:spid="_x0000_s1026" w14:anchorId="0916776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LYc3YwMAAF4LAAAOAAAAZHJzL2Uyb0RvYy54bWzsVltP2zAUfp+0/2D5faTplVakqILBkBig wcSzcZwmk2N7tkva/fod23FaLhsS06Y90IfUt/P5nM/nfPbB4brm6J5pU0mR4XSvhxETVOaVWGb4 683Jh32MjCUiJ1wKluENM/hw/v7dQaNmrC9LyXOmEYAIM2tUhktr1SxJDC1ZTcyeVEzAZCF1TSx0 9TLJNWkAveZJv9cbJ43UudKSMmNg9DhM4rnHLwpG7WVRGGYRzzD4Zv1X+++d+ybzAzJbaqLKirZu kFd4UZNKwKYd1DGxBK109QSqrqiWRhZ2j8o6kUVRUeZjgGjS3qNoTrVcKR/LctYsVUcTUPuIp1fD 0ov7U62u1ZUGJhq1BC58z8WyLnTt/sFLtPaUbTrK2NoiCoP76WQ8nYwxojA3HPT2+8M0kEpLYP6J HS0/vmCZxI2TB+40ChLEbDkwf8bBdUkU89SaGXBwpVGVZxjiEKSGND0z0lDGmUE3uiJiyRkau7Cc F7C848vMDFAXyUIFr9QnKAOfCq+hrQuezJQ29pTJGrlGhm3rh4cm9+fG+nTLW4dJ/g2jouaQvPeE o7Tnfs5jQGxXQytiOlMjeZWfVJz7jqs3dsQ1AusM3y1DCHxVf5Z5GJuOtoi+PN1yj/8AiYuXwfut YzuG4JyzhDOPlPqW3XDm8Lj4wgo4Isi4vmeg8yA4RyhlwganTUlyFoady5GFzsL77AEdcgEMdNgt wEMyInYgs13vTJnXl8649zvHgnFn4XeWwnbGdSWkfg6AQ1TtzmF9JClQ41i6k/kGEljLoG5G0ZMK cuacGHtFNGQECB9ItL2ET8Flk2HZtjAqpf7x3LhbDxUGsxg1II8ZNt9XRDOM+JmA2pumw6HTU98Z jiZ96OjdmbvdGbGqjyTkVQqXgaK+6dZbHpuFlvUtKPnC7QpTRFDYO8PU6tg5skG24S6gbLHwy0BD FbHn4lrRWHUuxW/Wt0SrWDggVRcy1ntbDYHR7Vp3HkIuVlYWlXWTW17bDmhPKP+/LkJwY/5ShPZf FiEXSis96bQ/no5A1ECb0/54MkjbCy+q92gymqbpKKj3oDcYDKajNtui+EfJiGz+Sxmy65j7O0oR hMIdlxOvcJBv0vEmHf+5dPjXDDzi/O3TPjjdK3G376Vm+yye/wQAAP//AwBQSwMEFAAGAAgAAAAh AOGS98HkAAAADQEAAA8AAABkcnMvZG93bnJldi54bWxMj8FuwjAMhu+T9g6RJ+0GaSgU1jVFCG07 oUmDSWi30Ji2onGqJrTl7RdO282WP/3+/mw9mob12LnakgQxjYAhFVbXVEr4PrxPVsCcV6RVYwkl 3NDBOn98yFSq7UBf2O99yUIIuVRJqLxvU85dUaFRbmpbpHA7284oH9au5LpTQwg3DZ9FUcKNqil8 qFSL2wqLy/5qJHwMatjE4q3fXc7b289h8XncCZTy+WncvALzOPo/GO76QR3y4HSyV9KONRImQsTz wIYpiRYvwO6MWM5jYCcJy1kCPM/4/xb5LwAAAP//AwBQSwECLQAUAAYACAAAACEAtoM4kv4AAADh AQAAEwAAAAAAAAAAAAAAAAAAAAAAW0NvbnRlbnRfVHlwZXNdLnhtbFBLAQItABQABgAIAAAAIQA4 /SH/1gAAAJQBAAALAAAAAAAAAAAAAAAAAC8BAABfcmVscy8ucmVsc1BLAQItABQABgAIAAAAIQBQ LYc3YwMAAF4LAAAOAAAAAAAAAAAAAAAAAC4CAABkcnMvZTJvRG9jLnhtbFBLAQItABQABgAIAAAA IQDhkvfB5AAAAA0BAAAPAAAAAAAAAAAAAAAAAL0FAABkcnMvZG93bnJldi54bWxQSwUGAAAAAAQA BADzAAAAzgYAAAAA ">
              <v:shapetype id="_x0000_t5" coordsize="21600,21600" o:spt="5" adj="10800" path="m@0,l,21600r21600,xe">
                <v:stroke joinstyle="miter"/>
                <v:formulas>
                  <v:f eqn="val #0"/>
                  <v:f eqn="prod #0 1 2"/>
                  <v:f eqn="sum @1 10800 0"/>
                </v:formulas>
                <v:path textboxrect="0,10800,10800,18000;5400,10800,16200,18000;10800,10800,21600,18000;0,7200,7200,21600;7200,7200,14400,21600;14400,7200,21600,21600" gradientshapeok="t" o:connecttype="custom" o:connectlocs="@0,0;@1,10800;0,21600;10800,21600;21600,21600;@2,10800"/>
                <v:handles>
                  <v:h position="#0,topLeft" xrange="0,21600"/>
                </v:handles>
              </v:shapetype>
              <v:shape id="Isosceles Triangle 6" style="position:absolute;width:81769;height:43082;flip:x;visibility:visible;mso-wrap-style:square;v-text-anchor:middle" alt="&quot;&quot;" o:spid="_x0000_s1027" fillcolor="#f2f2f2 [3052]" strokecolor="#f5f0f0 [3214]" strokeweight="1pt" type="#_x0000_t5" adj="216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ii7XavwAAANoAAAAPAAAAZHJzL2Rvd25yZXYueG1sRI/RisIw FETfhf2HcBf2TVOLiFRTUWFB8GnVD7g216a0uSlJVqtfv1kQfBxm5gyzWg+2EzfyoXGsYDrJQBBX TjdcKzifvscLECEia+wck4IHBViXH6MVFtrd+Ydux1iLBOFQoAITY19IGSpDFsPE9cTJuzpvMSbp a6k93hPcdjLPsrm02HBaMNjTzlDVHn+tgtlZZ9ztZvl2emlzoz0d6ElKfX0OmyWISEN8h1/tvVYw h/8r6QbI8g8AAP//AwBQSwECLQAUAAYACAAAACEA2+H2y+4AAACFAQAAEwAAAAAAAAAAAAAAAAAA AAAAW0NvbnRlbnRfVHlwZXNdLnhtbFBLAQItABQABgAIAAAAIQBa9CxbvwAAABUBAAALAAAAAAAA AAAAAAAAAB8BAABfcmVscy8ucmVsc1BLAQItABQABgAIAAAAIQAii7XavwAAANoAAAAPAAAAAAAA AAAAAAAAAAcCAABkcnMvZG93bnJldi54bWxQSwUGAAAAAAMAAwC3AAAA8wIAAAAA "/>
              <v:shape id="Isosceles Triangle 8" style="position:absolute;left:19269;top:12673;width:57591;height:30334;visibility:visible;mso-wrap-style:square;v-text-anchor:middle" alt="&quot;&quot;" o:spid="_x0000_s1028" fillcolor="#000032 [3213]" stroked="f" strokeweight="1pt" type="#_x0000_t5" adj="216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nORTLwAAAANoAAAAPAAAAZHJzL2Rvd25yZXYueG1sRE/dasIw FL4f7B3CEXY3E0VEOtMyBpsOyvBnD3Bojk2xOemSqN3bLxcDLz++/3U1ul5cKcTOs4bZVIEgbrzp uNXwfXx/XoGICdlg75k0/FKEqnx8WGNh/I33dD2kVuQQjgVqsCkNhZSxseQwTv1AnLmTDw5ThqGV JuAth7tezpVaSocd5waLA71Zas6Hi9PwpVb1MqjLot4MP8eP+nPXWGy1fpqMry8gEo3pLv53b42G vDVfyTdAln8AAAD//wMAUEsBAi0AFAAGAAgAAAAhANvh9svuAAAAhQEAABMAAAAAAAAAAAAAAAAA AAAAAFtDb250ZW50X1R5cGVzXS54bWxQSwECLQAUAAYACAAAACEAWvQsW78AAAAVAQAACwAAAAAA AAAAAAAAAAAfAQAAX3JlbHMvLnJlbHNQSwECLQAUAAYACAAAACEAZzkUy8AAAADaAAAADwAAAAAA AAAAAAAAAAAHAgAAZHJzL2Rvd25yZXYueG1sUEsFBgAAAAADAAMAtwAAAPQCAAAAAA== "/>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63AD85" w14:textId="77777777" w:rsidR="001A60A2" w:rsidRDefault="001A60A2" w:rsidP="00687141">
      <w:r>
        <w:separator/>
      </w:r>
    </w:p>
    <w:p w14:paraId="5F04BB3B" w14:textId="77777777" w:rsidR="001A60A2" w:rsidRDefault="001A60A2"/>
    <w:p w14:paraId="538FA032" w14:textId="77777777" w:rsidR="001A60A2" w:rsidRDefault="001A60A2"/>
  </w:footnote>
  <w:footnote w:type="continuationSeparator" w:id="0">
    <w:p w14:paraId="7EE0A7F1" w14:textId="77777777" w:rsidR="001A60A2" w:rsidRDefault="001A60A2" w:rsidP="00687141">
      <w:r>
        <w:continuationSeparator/>
      </w:r>
    </w:p>
    <w:p w14:paraId="0B97BCC5" w14:textId="77777777" w:rsidR="001A60A2" w:rsidRDefault="001A60A2"/>
    <w:p w14:paraId="57317A8D" w14:textId="77777777" w:rsidR="001A60A2" w:rsidRDefault="001A60A2"/>
  </w:footnote>
  <w:footnote w:type="continuationNotice" w:id="1">
    <w:p w14:paraId="06A238D2" w14:textId="77777777" w:rsidR="001A60A2" w:rsidRDefault="001A60A2">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9D054" w14:textId="77777777" w:rsidR="009F35D7" w:rsidRDefault="009F35D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23EE0" w14:textId="77777777" w:rsidR="00AD34FB" w:rsidRPr="003A387B" w:rsidRDefault="00AD34FB" w:rsidP="003A387B">
    <w:pPr>
      <w:pStyle w:val="Header"/>
    </w:pPr>
  </w:p>
  <w:p w14:paraId="4252EAD8" w14:textId="77777777" w:rsidR="00AD34FB" w:rsidRDefault="00AD34FB" w:rsidP="003A387B">
    <w:pPr>
      <w:pStyle w:val="Header"/>
    </w:pPr>
  </w:p>
  <w:p w14:paraId="020847A6" w14:textId="77777777" w:rsidR="00AD34FB" w:rsidRDefault="00AD34FB" w:rsidP="003A387B">
    <w:pPr>
      <w:pStyle w:val="Header"/>
    </w:pPr>
  </w:p>
  <w:p w14:paraId="12B1635B" w14:textId="77777777" w:rsidR="00AD34FB" w:rsidRPr="003A387B" w:rsidRDefault="00AD34FB" w:rsidP="003A387B">
    <w:pPr>
      <w:pStyle w:val="Header"/>
    </w:pPr>
  </w:p>
  <w:p w14:paraId="3A3D4871" w14:textId="77777777" w:rsidR="009F35D7" w:rsidRDefault="009F35D7" w:rsidP="009F35D7">
    <w:pPr>
      <w:pStyle w:val="Header"/>
    </w:pPr>
    <w:r>
      <w:t>RD_</w:t>
    </w:r>
    <w:r w:rsidRPr="002D4A24">
      <w:rPr>
        <w:rFonts w:cs="Open Sans"/>
        <w:color w:val="auto"/>
      </w:rPr>
      <w:t xml:space="preserve"> </w:t>
    </w:r>
    <w:r>
      <w:rPr>
        <w:rFonts w:cs="Open Sans"/>
        <w:color w:val="auto"/>
      </w:rPr>
      <w:t>Security Compliance Analyst</w:t>
    </w:r>
  </w:p>
  <w:p w14:paraId="5C10F23D" w14:textId="77777777" w:rsidR="00AD34FB" w:rsidRPr="005E1DA6" w:rsidRDefault="00AD34FB" w:rsidP="0079737F">
    <w:pPr>
      <w:pStyle w:val="Header"/>
      <w:rPr>
        <w:color w:val="AE1232" w:themeColor="accent1"/>
      </w:rPr>
    </w:pPr>
    <w:r w:rsidRPr="0079737F">
      <w:tab/>
    </w:r>
    <w:r w:rsidRPr="0079737F">
      <w:tab/>
    </w:r>
    <w:r w:rsidRPr="005E1DA6">
      <w:rPr>
        <w:color w:val="AE1232" w:themeColor="accent1"/>
      </w:rPr>
      <w:t xml:space="preserve">Page </w:t>
    </w:r>
    <w:r w:rsidRPr="005E1DA6">
      <w:rPr>
        <w:color w:val="AE1232" w:themeColor="accent1"/>
      </w:rPr>
      <w:fldChar w:fldCharType="begin"/>
    </w:r>
    <w:r w:rsidRPr="005E1DA6">
      <w:rPr>
        <w:color w:val="AE1232" w:themeColor="accent1"/>
      </w:rPr>
      <w:instrText xml:space="preserve"> PAGE </w:instrText>
    </w:r>
    <w:r w:rsidRPr="005E1DA6">
      <w:rPr>
        <w:color w:val="AE1232" w:themeColor="accent1"/>
      </w:rPr>
      <w:fldChar w:fldCharType="separate"/>
    </w:r>
    <w:r w:rsidRPr="005E1DA6">
      <w:rPr>
        <w:color w:val="AE1232" w:themeColor="accent1"/>
      </w:rPr>
      <w:t>5</w:t>
    </w:r>
    <w:r w:rsidRPr="005E1DA6">
      <w:rPr>
        <w:color w:val="AE1232" w:themeColor="accent1"/>
      </w:rPr>
      <w:fldChar w:fldCharType="end"/>
    </w:r>
    <w:r w:rsidRPr="005E1DA6">
      <w:rPr>
        <w:color w:val="AE1232" w:themeColor="accent1"/>
      </w:rPr>
      <w:t xml:space="preserve"> of </w:t>
    </w:r>
    <w:r w:rsidRPr="005E1DA6">
      <w:rPr>
        <w:color w:val="AE1232" w:themeColor="accent1"/>
      </w:rPr>
      <w:fldChar w:fldCharType="begin"/>
    </w:r>
    <w:r w:rsidRPr="005E1DA6">
      <w:rPr>
        <w:color w:val="AE1232" w:themeColor="accent1"/>
      </w:rPr>
      <w:instrText xml:space="preserve"> NUMPAGES </w:instrText>
    </w:r>
    <w:r w:rsidRPr="005E1DA6">
      <w:rPr>
        <w:color w:val="AE1232" w:themeColor="accent1"/>
      </w:rPr>
      <w:fldChar w:fldCharType="separate"/>
    </w:r>
    <w:r w:rsidRPr="005E1DA6">
      <w:rPr>
        <w:color w:val="AE1232" w:themeColor="accent1"/>
      </w:rPr>
      <w:t>6</w:t>
    </w:r>
    <w:r w:rsidRPr="005E1DA6">
      <w:rPr>
        <w:color w:val="AE1232" w:themeColor="accent1"/>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48030" w14:textId="77777777" w:rsidR="00EA31B2" w:rsidRPr="003A387B" w:rsidRDefault="00EA31B2" w:rsidP="00EA31B2">
    <w:pPr>
      <w:pStyle w:val="Header"/>
    </w:pPr>
  </w:p>
  <w:p w14:paraId="33769877" w14:textId="77777777" w:rsidR="00EA31B2" w:rsidRDefault="00EA31B2" w:rsidP="00EA31B2">
    <w:pPr>
      <w:pStyle w:val="Header"/>
    </w:pPr>
  </w:p>
  <w:p w14:paraId="67C3DDB4" w14:textId="77777777" w:rsidR="00EA31B2" w:rsidRDefault="00EA31B2" w:rsidP="00EA31B2">
    <w:pPr>
      <w:pStyle w:val="Header"/>
    </w:pPr>
  </w:p>
  <w:p w14:paraId="601D1F60" w14:textId="77777777" w:rsidR="00EA31B2" w:rsidRPr="003A387B" w:rsidRDefault="00EA31B2" w:rsidP="00EA31B2">
    <w:pPr>
      <w:pStyle w:val="Header"/>
    </w:pPr>
  </w:p>
  <w:p w14:paraId="58498FAC" w14:textId="77777777" w:rsidR="00803C78" w:rsidRDefault="00F26014" w:rsidP="00EA31B2">
    <w:pPr>
      <w:pStyle w:val="Header"/>
    </w:pPr>
    <w:r>
      <w:t>RD</w:t>
    </w:r>
    <w:r w:rsidR="008C315D">
      <w:t>_</w:t>
    </w:r>
    <w:r w:rsidR="002D4A24" w:rsidRPr="002D4A24">
      <w:rPr>
        <w:rFonts w:cs="Open Sans"/>
        <w:color w:val="auto"/>
      </w:rPr>
      <w:t xml:space="preserve"> </w:t>
    </w:r>
    <w:r w:rsidR="002D4A24">
      <w:rPr>
        <w:rFonts w:cs="Open Sans"/>
        <w:color w:val="auto"/>
      </w:rPr>
      <w:t>Security Compliance Analyst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B65B2" w14:textId="77777777" w:rsidR="00AD34FB" w:rsidRPr="003A387B" w:rsidRDefault="00AD34FB" w:rsidP="0090214A">
    <w:pPr>
      <w:pStyle w:val="Header"/>
    </w:pPr>
  </w:p>
  <w:p w14:paraId="15A9407F" w14:textId="77777777" w:rsidR="00AD34FB" w:rsidRDefault="00AD34FB" w:rsidP="0090214A">
    <w:pPr>
      <w:pStyle w:val="Header"/>
    </w:pPr>
  </w:p>
  <w:p w14:paraId="191C1205" w14:textId="77777777" w:rsidR="00AD34FB" w:rsidRDefault="00AD34FB" w:rsidP="0090214A">
    <w:pPr>
      <w:pStyle w:val="Header"/>
    </w:pPr>
  </w:p>
  <w:p w14:paraId="64EC0109" w14:textId="77777777" w:rsidR="00AD34FB" w:rsidRPr="003A387B" w:rsidRDefault="00AD34FB" w:rsidP="0090214A">
    <w:pPr>
      <w:pStyle w:val="Header"/>
    </w:pPr>
  </w:p>
  <w:p w14:paraId="4CF0B174" w14:textId="77777777" w:rsidR="009F35D7" w:rsidRDefault="009F35D7" w:rsidP="009F35D7">
    <w:pPr>
      <w:pStyle w:val="Header"/>
    </w:pPr>
    <w:r>
      <w:t>RD_</w:t>
    </w:r>
    <w:r w:rsidRPr="002D4A24">
      <w:rPr>
        <w:rFonts w:cs="Open Sans"/>
        <w:color w:val="auto"/>
      </w:rPr>
      <w:t xml:space="preserve"> </w:t>
    </w:r>
    <w:r>
      <w:rPr>
        <w:rFonts w:cs="Open Sans"/>
        <w:color w:val="auto"/>
      </w:rPr>
      <w:t>Security Compliance Analyst</w:t>
    </w:r>
  </w:p>
  <w:p w14:paraId="48D47A4B" w14:textId="77777777" w:rsidR="00AD34FB" w:rsidRDefault="00AD34FB" w:rsidP="001267C4">
    <w:pPr>
      <w:pStyle w:val="Header"/>
      <w:rPr>
        <w:color w:val="AE1232" w:themeColor="accent1"/>
      </w:rPr>
    </w:pPr>
    <w:r w:rsidRPr="001267C4">
      <w:tab/>
    </w:r>
    <w:r w:rsidRPr="001267C4">
      <w:tab/>
    </w:r>
    <w:r w:rsidRPr="001267C4">
      <w:rPr>
        <w:color w:val="AE1232" w:themeColor="accent1"/>
      </w:rPr>
      <w:t xml:space="preserve">Page </w:t>
    </w:r>
    <w:r w:rsidRPr="001267C4">
      <w:rPr>
        <w:color w:val="AE1232" w:themeColor="accent1"/>
      </w:rPr>
      <w:fldChar w:fldCharType="begin"/>
    </w:r>
    <w:r w:rsidRPr="001267C4">
      <w:rPr>
        <w:color w:val="AE1232" w:themeColor="accent1"/>
      </w:rPr>
      <w:instrText xml:space="preserve"> PAGE </w:instrText>
    </w:r>
    <w:r w:rsidRPr="001267C4">
      <w:rPr>
        <w:color w:val="AE1232" w:themeColor="accent1"/>
      </w:rPr>
      <w:fldChar w:fldCharType="separate"/>
    </w:r>
    <w:r w:rsidRPr="001267C4">
      <w:rPr>
        <w:color w:val="AE1232" w:themeColor="accent1"/>
      </w:rPr>
      <w:t>10</w:t>
    </w:r>
    <w:r w:rsidRPr="001267C4">
      <w:rPr>
        <w:color w:val="AE1232" w:themeColor="accent1"/>
      </w:rPr>
      <w:fldChar w:fldCharType="end"/>
    </w:r>
    <w:r w:rsidRPr="001267C4">
      <w:rPr>
        <w:color w:val="AE1232" w:themeColor="accent1"/>
      </w:rPr>
      <w:t xml:space="preserve"> of </w:t>
    </w:r>
    <w:r w:rsidRPr="001267C4">
      <w:rPr>
        <w:color w:val="AE1232" w:themeColor="accent1"/>
      </w:rPr>
      <w:fldChar w:fldCharType="begin"/>
    </w:r>
    <w:r w:rsidRPr="001267C4">
      <w:rPr>
        <w:color w:val="AE1232" w:themeColor="accent1"/>
      </w:rPr>
      <w:instrText xml:space="preserve"> NUMPAGES </w:instrText>
    </w:r>
    <w:r w:rsidRPr="001267C4">
      <w:rPr>
        <w:color w:val="AE1232" w:themeColor="accent1"/>
      </w:rPr>
      <w:fldChar w:fldCharType="separate"/>
    </w:r>
    <w:r w:rsidRPr="001267C4">
      <w:rPr>
        <w:color w:val="AE1232" w:themeColor="accent1"/>
      </w:rPr>
      <w:t>11</w:t>
    </w:r>
    <w:r w:rsidRPr="001267C4">
      <w:rPr>
        <w:color w:val="AE1232" w:themeColor="accent1"/>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B0C4F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FE8272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35AACD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61EFDF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A0C2DB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C4C9D0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55C0B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122C2E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FA8EF2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EB0136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245946"/>
    <w:multiLevelType w:val="multilevel"/>
    <w:tmpl w:val="A7B2DC7E"/>
    <w:styleLink w:val="StyleNumberedBoldLeft063cmHanging063cm2"/>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95B0801"/>
    <w:multiLevelType w:val="hybridMultilevel"/>
    <w:tmpl w:val="229C1748"/>
    <w:lvl w:ilvl="0" w:tplc="8AB842CC">
      <w:start w:val="1"/>
      <w:numFmt w:val="bullet"/>
      <w:pStyle w:val="StyleBulletlist1Bold"/>
      <w:lvlText w:val=""/>
      <w:lvlJc w:val="left"/>
      <w:pPr>
        <w:tabs>
          <w:tab w:val="num" w:pos="709"/>
        </w:tabs>
        <w:ind w:left="709"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CE73E2A"/>
    <w:multiLevelType w:val="hybridMultilevel"/>
    <w:tmpl w:val="182CCFD8"/>
    <w:lvl w:ilvl="0" w:tplc="FE082FB8">
      <w:start w:val="1"/>
      <w:numFmt w:val="bullet"/>
      <w:pStyle w:val="BoxedcalloutIMPORTANTCAUTION-indent2"/>
      <w:lvlText w:val=""/>
      <w:lvlJc w:val="left"/>
      <w:pPr>
        <w:ind w:left="720" w:hanging="360"/>
      </w:pPr>
      <w:rPr>
        <w:rFonts w:ascii="Segoe MDL2 Assets" w:hAnsi="Segoe MDL2 Assets" w:hint="default"/>
        <w:b w:val="0"/>
        <w:i w:val="0"/>
        <w:color w:val="B85C00" w:themeColor="accent3"/>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F0E4F9E"/>
    <w:multiLevelType w:val="hybridMultilevel"/>
    <w:tmpl w:val="7A36C844"/>
    <w:lvl w:ilvl="0" w:tplc="84AC2DA0">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24061B7"/>
    <w:multiLevelType w:val="multilevel"/>
    <w:tmpl w:val="DB70E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462217D"/>
    <w:multiLevelType w:val="multilevel"/>
    <w:tmpl w:val="C4EE8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4651429"/>
    <w:multiLevelType w:val="hybridMultilevel"/>
    <w:tmpl w:val="15A6EE7A"/>
    <w:lvl w:ilvl="0" w:tplc="BCC8DC96">
      <w:start w:val="1"/>
      <w:numFmt w:val="bullet"/>
      <w:pStyle w:val="Bullet1"/>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17137945"/>
    <w:multiLevelType w:val="hybridMultilevel"/>
    <w:tmpl w:val="396EBAE8"/>
    <w:lvl w:ilvl="0" w:tplc="69A8AC8C">
      <w:start w:val="1"/>
      <w:numFmt w:val="bullet"/>
      <w:pStyle w:val="BoxedcalloutIMPORTANTCAUTION"/>
      <w:lvlText w:val=""/>
      <w:lvlJc w:val="left"/>
      <w:pPr>
        <w:ind w:left="360" w:hanging="360"/>
      </w:pPr>
      <w:rPr>
        <w:rFonts w:ascii="Segoe MDL2 Assets" w:hAnsi="Segoe MDL2 Assets" w:hint="default"/>
        <w:b w:val="0"/>
        <w:i w:val="0"/>
        <w:color w:val="B85C00" w:themeColor="accent3"/>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E2C2713"/>
    <w:multiLevelType w:val="multilevel"/>
    <w:tmpl w:val="6EECD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4C71C8E"/>
    <w:multiLevelType w:val="multilevel"/>
    <w:tmpl w:val="A7B2DC7E"/>
    <w:styleLink w:val="StyleNumberedBoldLeft063cmHanging063cm3"/>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41C504A"/>
    <w:multiLevelType w:val="multilevel"/>
    <w:tmpl w:val="DF987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4956B5C"/>
    <w:multiLevelType w:val="multilevel"/>
    <w:tmpl w:val="A7B2DC7E"/>
    <w:styleLink w:val="StyleNumberedBoldLeft063cmHanging063cm1"/>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583311A"/>
    <w:multiLevelType w:val="multilevel"/>
    <w:tmpl w:val="A7B2DC7E"/>
    <w:styleLink w:val="StyleNumberedBoldLeft063cmHanging063cm"/>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6173E96"/>
    <w:multiLevelType w:val="hybridMultilevel"/>
    <w:tmpl w:val="1B701A7E"/>
    <w:lvl w:ilvl="0" w:tplc="CFF81D3E">
      <w:start w:val="1"/>
      <w:numFmt w:val="upperRoman"/>
      <w:pStyle w:val="Numberedlist-level2"/>
      <w:lvlText w:val="%1."/>
      <w:lvlJc w:val="righ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3D6A4A98"/>
    <w:multiLevelType w:val="hybridMultilevel"/>
    <w:tmpl w:val="60AC30B6"/>
    <w:lvl w:ilvl="0" w:tplc="08090001">
      <w:start w:val="1"/>
      <w:numFmt w:val="bullet"/>
      <w:lvlText w:val=""/>
      <w:lvlJc w:val="left"/>
      <w:pPr>
        <w:ind w:left="720" w:hanging="360"/>
      </w:pPr>
      <w:rPr>
        <w:rFonts w:ascii="Symbol" w:hAnsi="Symbol" w:hint="default"/>
      </w:rPr>
    </w:lvl>
    <w:lvl w:ilvl="1" w:tplc="3614FE3A">
      <w:start w:val="1"/>
      <w:numFmt w:val="bullet"/>
      <w:pStyle w:val="Bulletlist2"/>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2CA761F"/>
    <w:multiLevelType w:val="multilevel"/>
    <w:tmpl w:val="ABBE2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4326A3C"/>
    <w:multiLevelType w:val="multilevel"/>
    <w:tmpl w:val="60AC30B6"/>
    <w:styleLink w:val="StyleBulletedSymbolsymbolLeft063cmHanging063cm"/>
    <w:lvl w:ilvl="0">
      <w:start w:val="1"/>
      <w:numFmt w:val="bullet"/>
      <w:lvlText w:val=""/>
      <w:lvlJc w:val="left"/>
      <w:pPr>
        <w:ind w:left="720" w:hanging="360"/>
      </w:pPr>
      <w:rPr>
        <w:rFonts w:ascii="Symbol" w:hAnsi="Symbol"/>
        <w:color w:val="000032" w:themeColor="text1"/>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EFA1C05"/>
    <w:multiLevelType w:val="multilevel"/>
    <w:tmpl w:val="26585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3605AFF"/>
    <w:multiLevelType w:val="multilevel"/>
    <w:tmpl w:val="4558CEA6"/>
    <w:lvl w:ilvl="0">
      <w:start w:val="1"/>
      <w:numFmt w:val="decimal"/>
      <w:pStyle w:val="Numberedheading1"/>
      <w:lvlText w:val="%1"/>
      <w:lvlJc w:val="left"/>
      <w:pPr>
        <w:ind w:left="709" w:hanging="709"/>
      </w:pPr>
      <w:rPr>
        <w:rFonts w:hint="default"/>
      </w:rPr>
    </w:lvl>
    <w:lvl w:ilvl="1">
      <w:start w:val="1"/>
      <w:numFmt w:val="decimal"/>
      <w:pStyle w:val="Numberedheading2"/>
      <w:lvlText w:val="%1.%2"/>
      <w:lvlJc w:val="left"/>
      <w:pPr>
        <w:ind w:left="709" w:hanging="709"/>
      </w:pPr>
      <w:rPr>
        <w:rFonts w:hint="default"/>
      </w:rPr>
    </w:lvl>
    <w:lvl w:ilvl="2">
      <w:start w:val="1"/>
      <w:numFmt w:val="decimal"/>
      <w:pStyle w:val="Numberedheading3"/>
      <w:lvlText w:val="%1.%2.%3"/>
      <w:lvlJc w:val="left"/>
      <w:pPr>
        <w:ind w:left="709" w:hanging="709"/>
      </w:pPr>
      <w:rPr>
        <w:rFonts w:hint="default"/>
      </w:rPr>
    </w:lvl>
    <w:lvl w:ilvl="3">
      <w:start w:val="1"/>
      <w:numFmt w:val="decimal"/>
      <w:pStyle w:val="Numberedheading4"/>
      <w:lvlText w:val="%1.%2.%3.%4"/>
      <w:lvlJc w:val="left"/>
      <w:pPr>
        <w:ind w:left="907" w:hanging="907"/>
      </w:pPr>
      <w:rPr>
        <w:rFonts w:hint="default"/>
      </w:rPr>
    </w:lvl>
    <w:lvl w:ilvl="4">
      <w:start w:val="1"/>
      <w:numFmt w:val="decimal"/>
      <w:lvlText w:val="%1.%2.%3.%4.%5"/>
      <w:lvlJc w:val="left"/>
      <w:pPr>
        <w:ind w:left="1134" w:hanging="1134"/>
      </w:pPr>
      <w:rPr>
        <w:rFonts w:hint="default"/>
      </w:rPr>
    </w:lvl>
    <w:lvl w:ilvl="5">
      <w:start w:val="1"/>
      <w:numFmt w:val="decimal"/>
      <w:lvlText w:val="%1.%2.%3.%4.%5.%6"/>
      <w:lvlJc w:val="left"/>
      <w:pPr>
        <w:ind w:left="1276" w:hanging="1276"/>
      </w:pPr>
      <w:rPr>
        <w:rFonts w:hint="default"/>
      </w:rPr>
    </w:lvl>
    <w:lvl w:ilvl="6">
      <w:start w:val="1"/>
      <w:numFmt w:val="decimal"/>
      <w:lvlText w:val="%1.%2.%3.%4.%5.%6.%7"/>
      <w:lvlJc w:val="left"/>
      <w:pPr>
        <w:ind w:left="1418" w:hanging="1418"/>
      </w:pPr>
      <w:rPr>
        <w:rFonts w:hint="default"/>
      </w:rPr>
    </w:lvl>
    <w:lvl w:ilvl="7">
      <w:start w:val="1"/>
      <w:numFmt w:val="decimal"/>
      <w:lvlText w:val="%1.%2.%3.%4.%5.%6.%7.%8"/>
      <w:lvlJc w:val="left"/>
      <w:pPr>
        <w:ind w:left="1559" w:hanging="1559"/>
      </w:pPr>
      <w:rPr>
        <w:rFonts w:hint="default"/>
      </w:rPr>
    </w:lvl>
    <w:lvl w:ilvl="8">
      <w:start w:val="1"/>
      <w:numFmt w:val="decimal"/>
      <w:lvlText w:val="%1.%2.%3.%4.%5.%6.%7.%8.%9"/>
      <w:lvlJc w:val="left"/>
      <w:pPr>
        <w:ind w:left="1701" w:hanging="1701"/>
      </w:pPr>
      <w:rPr>
        <w:rFonts w:hint="default"/>
      </w:rPr>
    </w:lvl>
  </w:abstractNum>
  <w:abstractNum w:abstractNumId="29" w15:restartNumberingAfterBreak="0">
    <w:nsid w:val="538314D2"/>
    <w:multiLevelType w:val="multilevel"/>
    <w:tmpl w:val="DDB4C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17C297A"/>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A3D7598"/>
    <w:multiLevelType w:val="hybridMultilevel"/>
    <w:tmpl w:val="EC82FF6C"/>
    <w:lvl w:ilvl="0" w:tplc="6474204A">
      <w:start w:val="1"/>
      <w:numFmt w:val="bullet"/>
      <w:pStyle w:val="Bulletlis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DB16DA5"/>
    <w:multiLevelType w:val="hybridMultilevel"/>
    <w:tmpl w:val="3B188518"/>
    <w:lvl w:ilvl="0" w:tplc="90C8EA58">
      <w:start w:val="1"/>
      <w:numFmt w:val="bullet"/>
      <w:pStyle w:val="BoxedcalloutIMPORTANTCAUTION-indent1"/>
      <w:lvlText w:val=""/>
      <w:lvlJc w:val="left"/>
      <w:pPr>
        <w:ind w:left="1440" w:hanging="360"/>
      </w:pPr>
      <w:rPr>
        <w:rFonts w:ascii="Segoe MDL2 Assets" w:hAnsi="Segoe MDL2 Assets" w:hint="default"/>
        <w:b w:val="0"/>
        <w:i w:val="0"/>
        <w:color w:val="B85C00" w:themeColor="accent3"/>
        <w:position w:val="-6"/>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721605D9"/>
    <w:multiLevelType w:val="hybridMultilevel"/>
    <w:tmpl w:val="0D8E627C"/>
    <w:lvl w:ilvl="0" w:tplc="CBFE7806">
      <w:start w:val="1"/>
      <w:numFmt w:val="bullet"/>
      <w:pStyle w:val="BoxedcalloutNOTE"/>
      <w:lvlText w:val=""/>
      <w:lvlJc w:val="left"/>
      <w:pPr>
        <w:ind w:left="360" w:hanging="360"/>
      </w:pPr>
      <w:rPr>
        <w:rFonts w:ascii="Segoe MDL2 Assets" w:hAnsi="Segoe MDL2 Assets" w:hint="default"/>
        <w:b w:val="0"/>
        <w:i w:val="0"/>
        <w:color w:val="005392" w:themeColor="text2"/>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8ED73F2"/>
    <w:multiLevelType w:val="multilevel"/>
    <w:tmpl w:val="60AC30B6"/>
    <w:styleLink w:val="StyleOutlinenumberedLatinCourierNewLeft19cmHanging"/>
    <w:lvl w:ilvl="0">
      <w:start w:val="1"/>
      <w:numFmt w:val="bullet"/>
      <w:lvlText w:val=""/>
      <w:lvlJc w:val="left"/>
      <w:pPr>
        <w:ind w:left="720" w:hanging="360"/>
      </w:pPr>
      <w:rPr>
        <w:rFonts w:ascii="Symbol" w:hAnsi="Symbol"/>
        <w:color w:val="000032" w:themeColor="text1"/>
        <w:sz w:val="20"/>
      </w:rPr>
    </w:lvl>
    <w:lvl w:ilvl="1">
      <w:start w:val="1"/>
      <w:numFmt w:val="bullet"/>
      <w:lvlText w:val="o"/>
      <w:lvlJc w:val="left"/>
      <w:pPr>
        <w:ind w:left="1440" w:hanging="360"/>
      </w:pPr>
      <w:rPr>
        <w:rFonts w:ascii="Courier New" w:hAnsi="Courier New"/>
        <w:color w:val="000032" w:themeColor="text1"/>
        <w:sz w:val="2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CF81A34"/>
    <w:multiLevelType w:val="hybridMultilevel"/>
    <w:tmpl w:val="74D6AD46"/>
    <w:lvl w:ilvl="0" w:tplc="7B92ED8A">
      <w:start w:val="1"/>
      <w:numFmt w:val="decimal"/>
      <w:pStyle w:val="Numberedlist"/>
      <w:lvlText w:val="%1."/>
      <w:lvlJc w:val="right"/>
      <w:pPr>
        <w:ind w:left="720" w:hanging="187"/>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D5872FA"/>
    <w:multiLevelType w:val="hybridMultilevel"/>
    <w:tmpl w:val="8278BCA0"/>
    <w:lvl w:ilvl="0" w:tplc="BA420C80">
      <w:start w:val="1"/>
      <w:numFmt w:val="bullet"/>
      <w:pStyle w:val="BoxedcalloutDANGER"/>
      <w:lvlText w:val=""/>
      <w:lvlJc w:val="left"/>
      <w:pPr>
        <w:ind w:left="360" w:hanging="360"/>
      </w:pPr>
      <w:rPr>
        <w:rFonts w:ascii="Segoe MDL2 Assets" w:hAnsi="Segoe MDL2 Assets" w:hint="default"/>
        <w:b w:val="0"/>
        <w:i w:val="0"/>
        <w:color w:val="CF0E00" w:themeColor="accent6"/>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46866778">
    <w:abstractNumId w:val="30"/>
  </w:num>
  <w:num w:numId="2" w16cid:durableId="969550695">
    <w:abstractNumId w:val="28"/>
  </w:num>
  <w:num w:numId="3" w16cid:durableId="1930651601">
    <w:abstractNumId w:val="11"/>
  </w:num>
  <w:num w:numId="4" w16cid:durableId="178937627">
    <w:abstractNumId w:val="13"/>
  </w:num>
  <w:num w:numId="5" w16cid:durableId="131216142">
    <w:abstractNumId w:val="9"/>
  </w:num>
  <w:num w:numId="6" w16cid:durableId="972562513">
    <w:abstractNumId w:val="7"/>
  </w:num>
  <w:num w:numId="7" w16cid:durableId="1208957274">
    <w:abstractNumId w:val="6"/>
  </w:num>
  <w:num w:numId="8" w16cid:durableId="224416652">
    <w:abstractNumId w:val="5"/>
  </w:num>
  <w:num w:numId="9" w16cid:durableId="1311591542">
    <w:abstractNumId w:val="4"/>
  </w:num>
  <w:num w:numId="10" w16cid:durableId="1987053396">
    <w:abstractNumId w:val="8"/>
  </w:num>
  <w:num w:numId="11" w16cid:durableId="1666933144">
    <w:abstractNumId w:val="3"/>
  </w:num>
  <w:num w:numId="12" w16cid:durableId="313291117">
    <w:abstractNumId w:val="2"/>
  </w:num>
  <w:num w:numId="13" w16cid:durableId="1835994619">
    <w:abstractNumId w:val="1"/>
  </w:num>
  <w:num w:numId="14" w16cid:durableId="1880048729">
    <w:abstractNumId w:val="0"/>
  </w:num>
  <w:num w:numId="15" w16cid:durableId="2130468770">
    <w:abstractNumId w:val="24"/>
  </w:num>
  <w:num w:numId="16" w16cid:durableId="686255416">
    <w:abstractNumId w:val="31"/>
  </w:num>
  <w:num w:numId="17" w16cid:durableId="532235168">
    <w:abstractNumId w:val="26"/>
  </w:num>
  <w:num w:numId="18" w16cid:durableId="960037672">
    <w:abstractNumId w:val="22"/>
  </w:num>
  <w:num w:numId="19" w16cid:durableId="813447068">
    <w:abstractNumId w:val="21"/>
  </w:num>
  <w:num w:numId="20" w16cid:durableId="438063856">
    <w:abstractNumId w:val="10"/>
  </w:num>
  <w:num w:numId="21" w16cid:durableId="106049172">
    <w:abstractNumId w:val="19"/>
  </w:num>
  <w:num w:numId="22" w16cid:durableId="299700190">
    <w:abstractNumId w:val="34"/>
  </w:num>
  <w:num w:numId="23" w16cid:durableId="1927878311">
    <w:abstractNumId w:val="23"/>
  </w:num>
  <w:num w:numId="24" w16cid:durableId="152186759">
    <w:abstractNumId w:val="36"/>
  </w:num>
  <w:num w:numId="25" w16cid:durableId="1206332717">
    <w:abstractNumId w:val="17"/>
  </w:num>
  <w:num w:numId="26" w16cid:durableId="729419676">
    <w:abstractNumId w:val="32"/>
  </w:num>
  <w:num w:numId="27" w16cid:durableId="375087360">
    <w:abstractNumId w:val="12"/>
  </w:num>
  <w:num w:numId="28" w16cid:durableId="1961951478">
    <w:abstractNumId w:val="33"/>
  </w:num>
  <w:num w:numId="29" w16cid:durableId="728382177">
    <w:abstractNumId w:val="35"/>
  </w:num>
  <w:num w:numId="30" w16cid:durableId="408312935">
    <w:abstractNumId w:val="16"/>
  </w:num>
  <w:num w:numId="31" w16cid:durableId="706947269">
    <w:abstractNumId w:val="20"/>
  </w:num>
  <w:num w:numId="32" w16cid:durableId="1283418325">
    <w:abstractNumId w:val="25"/>
  </w:num>
  <w:num w:numId="33" w16cid:durableId="1469401698">
    <w:abstractNumId w:val="14"/>
  </w:num>
  <w:num w:numId="34" w16cid:durableId="1106193701">
    <w:abstractNumId w:val="27"/>
  </w:num>
  <w:num w:numId="35" w16cid:durableId="930357668">
    <w:abstractNumId w:val="18"/>
  </w:num>
  <w:num w:numId="36" w16cid:durableId="942565590">
    <w:abstractNumId w:val="29"/>
  </w:num>
  <w:num w:numId="37" w16cid:durableId="456217741">
    <w:abstractNumId w:val="15"/>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embedTrueTypeFonts/>
  <w:proofState w:spelling="clean" w:grammar="clean"/>
  <w:stylePaneFormatFilter w:val="B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2B2"/>
    <w:rsid w:val="00005638"/>
    <w:rsid w:val="00012BF6"/>
    <w:rsid w:val="000224E0"/>
    <w:rsid w:val="00023CF1"/>
    <w:rsid w:val="0002436B"/>
    <w:rsid w:val="00026C63"/>
    <w:rsid w:val="00032B85"/>
    <w:rsid w:val="00033DC6"/>
    <w:rsid w:val="00034041"/>
    <w:rsid w:val="00034C8B"/>
    <w:rsid w:val="00035815"/>
    <w:rsid w:val="000406E7"/>
    <w:rsid w:val="00042E1E"/>
    <w:rsid w:val="000447D9"/>
    <w:rsid w:val="00044CE4"/>
    <w:rsid w:val="00054592"/>
    <w:rsid w:val="00057466"/>
    <w:rsid w:val="00057C4E"/>
    <w:rsid w:val="000624E1"/>
    <w:rsid w:val="000639F2"/>
    <w:rsid w:val="00065670"/>
    <w:rsid w:val="00070A8C"/>
    <w:rsid w:val="00071A53"/>
    <w:rsid w:val="00075D1B"/>
    <w:rsid w:val="00076D86"/>
    <w:rsid w:val="00082EB2"/>
    <w:rsid w:val="000834C3"/>
    <w:rsid w:val="00083DFD"/>
    <w:rsid w:val="00083FFF"/>
    <w:rsid w:val="000869B6"/>
    <w:rsid w:val="0008710B"/>
    <w:rsid w:val="000875A4"/>
    <w:rsid w:val="00087710"/>
    <w:rsid w:val="000879B9"/>
    <w:rsid w:val="00091BFB"/>
    <w:rsid w:val="000921A2"/>
    <w:rsid w:val="00094023"/>
    <w:rsid w:val="000A0C1A"/>
    <w:rsid w:val="000A25B4"/>
    <w:rsid w:val="000A440E"/>
    <w:rsid w:val="000A55E6"/>
    <w:rsid w:val="000B4336"/>
    <w:rsid w:val="000B55C6"/>
    <w:rsid w:val="000B563C"/>
    <w:rsid w:val="000B5E6E"/>
    <w:rsid w:val="000B6DA3"/>
    <w:rsid w:val="000B75D5"/>
    <w:rsid w:val="000C1427"/>
    <w:rsid w:val="000C4060"/>
    <w:rsid w:val="000C53F3"/>
    <w:rsid w:val="000C781F"/>
    <w:rsid w:val="000D2F31"/>
    <w:rsid w:val="000D57D5"/>
    <w:rsid w:val="000D695F"/>
    <w:rsid w:val="000D70D0"/>
    <w:rsid w:val="000D742F"/>
    <w:rsid w:val="000E022D"/>
    <w:rsid w:val="000E0DCD"/>
    <w:rsid w:val="000E6119"/>
    <w:rsid w:val="000F0935"/>
    <w:rsid w:val="000F116E"/>
    <w:rsid w:val="000F175F"/>
    <w:rsid w:val="000F2F16"/>
    <w:rsid w:val="000F5B04"/>
    <w:rsid w:val="000F618B"/>
    <w:rsid w:val="00100DAA"/>
    <w:rsid w:val="00106B92"/>
    <w:rsid w:val="00110AE3"/>
    <w:rsid w:val="001121D3"/>
    <w:rsid w:val="00112646"/>
    <w:rsid w:val="001126D7"/>
    <w:rsid w:val="00114397"/>
    <w:rsid w:val="00116640"/>
    <w:rsid w:val="00116BC1"/>
    <w:rsid w:val="00116EFD"/>
    <w:rsid w:val="00117510"/>
    <w:rsid w:val="00117A9F"/>
    <w:rsid w:val="00124FFF"/>
    <w:rsid w:val="001267C4"/>
    <w:rsid w:val="00131180"/>
    <w:rsid w:val="00137AE5"/>
    <w:rsid w:val="001400DD"/>
    <w:rsid w:val="00140567"/>
    <w:rsid w:val="00141457"/>
    <w:rsid w:val="00142FA3"/>
    <w:rsid w:val="00145578"/>
    <w:rsid w:val="00145B0A"/>
    <w:rsid w:val="0015142A"/>
    <w:rsid w:val="0015161A"/>
    <w:rsid w:val="001516B2"/>
    <w:rsid w:val="00153A76"/>
    <w:rsid w:val="00157A43"/>
    <w:rsid w:val="00157F6A"/>
    <w:rsid w:val="001616DF"/>
    <w:rsid w:val="001634B3"/>
    <w:rsid w:val="0016385A"/>
    <w:rsid w:val="00165D8A"/>
    <w:rsid w:val="001700CD"/>
    <w:rsid w:val="00172578"/>
    <w:rsid w:val="0017739E"/>
    <w:rsid w:val="001839E4"/>
    <w:rsid w:val="00186426"/>
    <w:rsid w:val="00187511"/>
    <w:rsid w:val="00194544"/>
    <w:rsid w:val="0019505F"/>
    <w:rsid w:val="0019649E"/>
    <w:rsid w:val="0019693F"/>
    <w:rsid w:val="00197709"/>
    <w:rsid w:val="001A0413"/>
    <w:rsid w:val="001A20BA"/>
    <w:rsid w:val="001A4DCE"/>
    <w:rsid w:val="001A57A0"/>
    <w:rsid w:val="001A5A20"/>
    <w:rsid w:val="001A60A2"/>
    <w:rsid w:val="001A677E"/>
    <w:rsid w:val="001B1089"/>
    <w:rsid w:val="001B1857"/>
    <w:rsid w:val="001B3587"/>
    <w:rsid w:val="001B35C7"/>
    <w:rsid w:val="001B41B2"/>
    <w:rsid w:val="001B4730"/>
    <w:rsid w:val="001B53E4"/>
    <w:rsid w:val="001B5B21"/>
    <w:rsid w:val="001B5BD5"/>
    <w:rsid w:val="001B5DD7"/>
    <w:rsid w:val="001B76D0"/>
    <w:rsid w:val="001C1944"/>
    <w:rsid w:val="001C1ED9"/>
    <w:rsid w:val="001C1F04"/>
    <w:rsid w:val="001C20AE"/>
    <w:rsid w:val="001C4AF9"/>
    <w:rsid w:val="001C5B14"/>
    <w:rsid w:val="001C6477"/>
    <w:rsid w:val="001D0B99"/>
    <w:rsid w:val="001D15F3"/>
    <w:rsid w:val="001D18C4"/>
    <w:rsid w:val="001D19CC"/>
    <w:rsid w:val="001D2C39"/>
    <w:rsid w:val="001D2D21"/>
    <w:rsid w:val="001D46E8"/>
    <w:rsid w:val="001D6205"/>
    <w:rsid w:val="001D724D"/>
    <w:rsid w:val="001D7A12"/>
    <w:rsid w:val="001D7C4B"/>
    <w:rsid w:val="001E09CE"/>
    <w:rsid w:val="001E623B"/>
    <w:rsid w:val="001E728E"/>
    <w:rsid w:val="001E75F8"/>
    <w:rsid w:val="001F01DE"/>
    <w:rsid w:val="001F357F"/>
    <w:rsid w:val="001F38FC"/>
    <w:rsid w:val="001F67BB"/>
    <w:rsid w:val="00202700"/>
    <w:rsid w:val="002046B7"/>
    <w:rsid w:val="0020600E"/>
    <w:rsid w:val="00207D95"/>
    <w:rsid w:val="002112D1"/>
    <w:rsid w:val="002122A8"/>
    <w:rsid w:val="00213138"/>
    <w:rsid w:val="002146EA"/>
    <w:rsid w:val="00214D16"/>
    <w:rsid w:val="00221572"/>
    <w:rsid w:val="00221E4A"/>
    <w:rsid w:val="00222CD4"/>
    <w:rsid w:val="00223D78"/>
    <w:rsid w:val="002245F6"/>
    <w:rsid w:val="0022774B"/>
    <w:rsid w:val="00230EFB"/>
    <w:rsid w:val="002319E9"/>
    <w:rsid w:val="00232928"/>
    <w:rsid w:val="002342C6"/>
    <w:rsid w:val="0023788F"/>
    <w:rsid w:val="00240FE1"/>
    <w:rsid w:val="0024130D"/>
    <w:rsid w:val="00242458"/>
    <w:rsid w:val="00243ECC"/>
    <w:rsid w:val="0024614E"/>
    <w:rsid w:val="002511D2"/>
    <w:rsid w:val="0025309B"/>
    <w:rsid w:val="00253C6A"/>
    <w:rsid w:val="00253EB2"/>
    <w:rsid w:val="00254F08"/>
    <w:rsid w:val="00256E67"/>
    <w:rsid w:val="00264B57"/>
    <w:rsid w:val="00266A22"/>
    <w:rsid w:val="00270BFB"/>
    <w:rsid w:val="00270FAF"/>
    <w:rsid w:val="0027135C"/>
    <w:rsid w:val="002757AB"/>
    <w:rsid w:val="00275DAC"/>
    <w:rsid w:val="00277A80"/>
    <w:rsid w:val="00281124"/>
    <w:rsid w:val="00281593"/>
    <w:rsid w:val="00282D87"/>
    <w:rsid w:val="0028310B"/>
    <w:rsid w:val="002832AB"/>
    <w:rsid w:val="0028416E"/>
    <w:rsid w:val="00284BA6"/>
    <w:rsid w:val="00284C13"/>
    <w:rsid w:val="00286755"/>
    <w:rsid w:val="00286FED"/>
    <w:rsid w:val="00292AF4"/>
    <w:rsid w:val="00293459"/>
    <w:rsid w:val="00293942"/>
    <w:rsid w:val="00295482"/>
    <w:rsid w:val="00295714"/>
    <w:rsid w:val="002A14E5"/>
    <w:rsid w:val="002A4579"/>
    <w:rsid w:val="002A46AB"/>
    <w:rsid w:val="002B036F"/>
    <w:rsid w:val="002B2223"/>
    <w:rsid w:val="002B358D"/>
    <w:rsid w:val="002B41BE"/>
    <w:rsid w:val="002B5F46"/>
    <w:rsid w:val="002C06F4"/>
    <w:rsid w:val="002C287F"/>
    <w:rsid w:val="002C3C7E"/>
    <w:rsid w:val="002C5298"/>
    <w:rsid w:val="002C578C"/>
    <w:rsid w:val="002C713B"/>
    <w:rsid w:val="002C7E8C"/>
    <w:rsid w:val="002D06BC"/>
    <w:rsid w:val="002D1569"/>
    <w:rsid w:val="002D27EF"/>
    <w:rsid w:val="002D4A24"/>
    <w:rsid w:val="002D75EA"/>
    <w:rsid w:val="002E0E05"/>
    <w:rsid w:val="002E5268"/>
    <w:rsid w:val="002E7A05"/>
    <w:rsid w:val="002E7ECC"/>
    <w:rsid w:val="002F0D39"/>
    <w:rsid w:val="002F32E6"/>
    <w:rsid w:val="002F3CA1"/>
    <w:rsid w:val="002F436C"/>
    <w:rsid w:val="002F6AC6"/>
    <w:rsid w:val="002F7D14"/>
    <w:rsid w:val="00301599"/>
    <w:rsid w:val="00302E7E"/>
    <w:rsid w:val="0030312D"/>
    <w:rsid w:val="00305399"/>
    <w:rsid w:val="00307DB3"/>
    <w:rsid w:val="00311905"/>
    <w:rsid w:val="003129A4"/>
    <w:rsid w:val="00312E40"/>
    <w:rsid w:val="00314864"/>
    <w:rsid w:val="0031586B"/>
    <w:rsid w:val="00316567"/>
    <w:rsid w:val="00321A5E"/>
    <w:rsid w:val="003272FB"/>
    <w:rsid w:val="00330377"/>
    <w:rsid w:val="00332DBB"/>
    <w:rsid w:val="00333211"/>
    <w:rsid w:val="00334453"/>
    <w:rsid w:val="0033707C"/>
    <w:rsid w:val="00337E92"/>
    <w:rsid w:val="003408BB"/>
    <w:rsid w:val="00340DCC"/>
    <w:rsid w:val="00345BA0"/>
    <w:rsid w:val="00346BF7"/>
    <w:rsid w:val="00352F9A"/>
    <w:rsid w:val="00354444"/>
    <w:rsid w:val="003548FF"/>
    <w:rsid w:val="003560D6"/>
    <w:rsid w:val="0035637A"/>
    <w:rsid w:val="0035758E"/>
    <w:rsid w:val="00357AB5"/>
    <w:rsid w:val="00357B9E"/>
    <w:rsid w:val="00360393"/>
    <w:rsid w:val="00363215"/>
    <w:rsid w:val="003650B5"/>
    <w:rsid w:val="00371FEA"/>
    <w:rsid w:val="00373614"/>
    <w:rsid w:val="00374975"/>
    <w:rsid w:val="003754B8"/>
    <w:rsid w:val="00376EBC"/>
    <w:rsid w:val="003822B2"/>
    <w:rsid w:val="00384E37"/>
    <w:rsid w:val="00385283"/>
    <w:rsid w:val="003902DE"/>
    <w:rsid w:val="0039200C"/>
    <w:rsid w:val="003948BE"/>
    <w:rsid w:val="003A1283"/>
    <w:rsid w:val="003A387B"/>
    <w:rsid w:val="003A528F"/>
    <w:rsid w:val="003A6793"/>
    <w:rsid w:val="003A7215"/>
    <w:rsid w:val="003B3188"/>
    <w:rsid w:val="003B4BED"/>
    <w:rsid w:val="003B6F9C"/>
    <w:rsid w:val="003B707D"/>
    <w:rsid w:val="003C07C8"/>
    <w:rsid w:val="003C1908"/>
    <w:rsid w:val="003C4FD8"/>
    <w:rsid w:val="003C5139"/>
    <w:rsid w:val="003C5D46"/>
    <w:rsid w:val="003C73F8"/>
    <w:rsid w:val="003D3C72"/>
    <w:rsid w:val="003D4095"/>
    <w:rsid w:val="003D43DA"/>
    <w:rsid w:val="003D54D2"/>
    <w:rsid w:val="003D75D3"/>
    <w:rsid w:val="003D7D08"/>
    <w:rsid w:val="003E0B38"/>
    <w:rsid w:val="003E2E87"/>
    <w:rsid w:val="003E42A9"/>
    <w:rsid w:val="003E5862"/>
    <w:rsid w:val="003E6874"/>
    <w:rsid w:val="003F319E"/>
    <w:rsid w:val="00401CDF"/>
    <w:rsid w:val="00401F3F"/>
    <w:rsid w:val="00402075"/>
    <w:rsid w:val="00402474"/>
    <w:rsid w:val="00402547"/>
    <w:rsid w:val="004052A0"/>
    <w:rsid w:val="00405441"/>
    <w:rsid w:val="00407348"/>
    <w:rsid w:val="00407934"/>
    <w:rsid w:val="00410D8B"/>
    <w:rsid w:val="0041180D"/>
    <w:rsid w:val="00412F76"/>
    <w:rsid w:val="00414503"/>
    <w:rsid w:val="00414B35"/>
    <w:rsid w:val="00415BA9"/>
    <w:rsid w:val="00417AEA"/>
    <w:rsid w:val="00417FE2"/>
    <w:rsid w:val="00420F50"/>
    <w:rsid w:val="00422B43"/>
    <w:rsid w:val="00427947"/>
    <w:rsid w:val="00430349"/>
    <w:rsid w:val="00431181"/>
    <w:rsid w:val="00435374"/>
    <w:rsid w:val="00435AF4"/>
    <w:rsid w:val="00435C84"/>
    <w:rsid w:val="0044226C"/>
    <w:rsid w:val="00443319"/>
    <w:rsid w:val="00443E82"/>
    <w:rsid w:val="00444BF4"/>
    <w:rsid w:val="0044646C"/>
    <w:rsid w:val="004479B4"/>
    <w:rsid w:val="004515F3"/>
    <w:rsid w:val="0045407F"/>
    <w:rsid w:val="004553AE"/>
    <w:rsid w:val="004566DA"/>
    <w:rsid w:val="00460B76"/>
    <w:rsid w:val="004618A5"/>
    <w:rsid w:val="004622B4"/>
    <w:rsid w:val="004709A6"/>
    <w:rsid w:val="004741D8"/>
    <w:rsid w:val="0047532C"/>
    <w:rsid w:val="00476B2C"/>
    <w:rsid w:val="00481C74"/>
    <w:rsid w:val="004820A9"/>
    <w:rsid w:val="004909AE"/>
    <w:rsid w:val="00491909"/>
    <w:rsid w:val="00496999"/>
    <w:rsid w:val="00496FFF"/>
    <w:rsid w:val="00497F4C"/>
    <w:rsid w:val="004A1556"/>
    <w:rsid w:val="004A2071"/>
    <w:rsid w:val="004A335F"/>
    <w:rsid w:val="004A49A2"/>
    <w:rsid w:val="004A7F7D"/>
    <w:rsid w:val="004B14A1"/>
    <w:rsid w:val="004B64A6"/>
    <w:rsid w:val="004B6CC0"/>
    <w:rsid w:val="004B6D4A"/>
    <w:rsid w:val="004C369F"/>
    <w:rsid w:val="004C4041"/>
    <w:rsid w:val="004C6E3A"/>
    <w:rsid w:val="004D3AC6"/>
    <w:rsid w:val="004D4963"/>
    <w:rsid w:val="004D6128"/>
    <w:rsid w:val="004D6631"/>
    <w:rsid w:val="004D7FE8"/>
    <w:rsid w:val="004E1052"/>
    <w:rsid w:val="004E13F4"/>
    <w:rsid w:val="004E46F8"/>
    <w:rsid w:val="004F32DC"/>
    <w:rsid w:val="004F5356"/>
    <w:rsid w:val="004F67D5"/>
    <w:rsid w:val="004F6BA0"/>
    <w:rsid w:val="004F6D8F"/>
    <w:rsid w:val="00501FA0"/>
    <w:rsid w:val="00507210"/>
    <w:rsid w:val="0050758D"/>
    <w:rsid w:val="00507869"/>
    <w:rsid w:val="00520096"/>
    <w:rsid w:val="00522D6B"/>
    <w:rsid w:val="00524746"/>
    <w:rsid w:val="00525017"/>
    <w:rsid w:val="00531C65"/>
    <w:rsid w:val="00533095"/>
    <w:rsid w:val="00534941"/>
    <w:rsid w:val="005360D7"/>
    <w:rsid w:val="00540090"/>
    <w:rsid w:val="00542224"/>
    <w:rsid w:val="005457B8"/>
    <w:rsid w:val="00546D77"/>
    <w:rsid w:val="005505CA"/>
    <w:rsid w:val="0055303C"/>
    <w:rsid w:val="0055405E"/>
    <w:rsid w:val="005560FA"/>
    <w:rsid w:val="00556A9A"/>
    <w:rsid w:val="00560708"/>
    <w:rsid w:val="0056124F"/>
    <w:rsid w:val="00561B70"/>
    <w:rsid w:val="005624FA"/>
    <w:rsid w:val="00563D94"/>
    <w:rsid w:val="00564D65"/>
    <w:rsid w:val="005668D7"/>
    <w:rsid w:val="00567795"/>
    <w:rsid w:val="005740E5"/>
    <w:rsid w:val="00574FBF"/>
    <w:rsid w:val="00575F78"/>
    <w:rsid w:val="0057680F"/>
    <w:rsid w:val="00576ADE"/>
    <w:rsid w:val="0058377C"/>
    <w:rsid w:val="00583CA7"/>
    <w:rsid w:val="00584413"/>
    <w:rsid w:val="00587785"/>
    <w:rsid w:val="00590A05"/>
    <w:rsid w:val="0059190C"/>
    <w:rsid w:val="005926EC"/>
    <w:rsid w:val="00592724"/>
    <w:rsid w:val="00593A4C"/>
    <w:rsid w:val="005951A3"/>
    <w:rsid w:val="00595A0C"/>
    <w:rsid w:val="005A0A6B"/>
    <w:rsid w:val="005A190B"/>
    <w:rsid w:val="005A1EE5"/>
    <w:rsid w:val="005B0B0C"/>
    <w:rsid w:val="005B1100"/>
    <w:rsid w:val="005B526D"/>
    <w:rsid w:val="005B540F"/>
    <w:rsid w:val="005B620E"/>
    <w:rsid w:val="005B6654"/>
    <w:rsid w:val="005B73E1"/>
    <w:rsid w:val="005B741A"/>
    <w:rsid w:val="005B7ADC"/>
    <w:rsid w:val="005B7AE6"/>
    <w:rsid w:val="005B7CFD"/>
    <w:rsid w:val="005C098C"/>
    <w:rsid w:val="005C383B"/>
    <w:rsid w:val="005C41DA"/>
    <w:rsid w:val="005C4418"/>
    <w:rsid w:val="005D093C"/>
    <w:rsid w:val="005D2400"/>
    <w:rsid w:val="005D2464"/>
    <w:rsid w:val="005D37AC"/>
    <w:rsid w:val="005D67FA"/>
    <w:rsid w:val="005E02CB"/>
    <w:rsid w:val="005E04AD"/>
    <w:rsid w:val="005E1DA6"/>
    <w:rsid w:val="005E2291"/>
    <w:rsid w:val="005E2C86"/>
    <w:rsid w:val="005E2ED5"/>
    <w:rsid w:val="005E55AD"/>
    <w:rsid w:val="005E5CDB"/>
    <w:rsid w:val="005E694C"/>
    <w:rsid w:val="005E69F0"/>
    <w:rsid w:val="005E7DA3"/>
    <w:rsid w:val="005F0978"/>
    <w:rsid w:val="005F09EA"/>
    <w:rsid w:val="005F16FE"/>
    <w:rsid w:val="005F2B71"/>
    <w:rsid w:val="005F2D8A"/>
    <w:rsid w:val="006002CC"/>
    <w:rsid w:val="00611630"/>
    <w:rsid w:val="006118BC"/>
    <w:rsid w:val="006123B3"/>
    <w:rsid w:val="00614640"/>
    <w:rsid w:val="00616E72"/>
    <w:rsid w:val="00620C55"/>
    <w:rsid w:val="006217BC"/>
    <w:rsid w:val="0062200D"/>
    <w:rsid w:val="00624BB4"/>
    <w:rsid w:val="00626225"/>
    <w:rsid w:val="00632A16"/>
    <w:rsid w:val="00634B6A"/>
    <w:rsid w:val="00636410"/>
    <w:rsid w:val="006410C9"/>
    <w:rsid w:val="00641B9D"/>
    <w:rsid w:val="00642E23"/>
    <w:rsid w:val="00643FA9"/>
    <w:rsid w:val="0064619F"/>
    <w:rsid w:val="00646A23"/>
    <w:rsid w:val="00646CDE"/>
    <w:rsid w:val="00650DF8"/>
    <w:rsid w:val="0065561D"/>
    <w:rsid w:val="00657B26"/>
    <w:rsid w:val="00657BC5"/>
    <w:rsid w:val="006625F4"/>
    <w:rsid w:val="006631CD"/>
    <w:rsid w:val="006661EF"/>
    <w:rsid w:val="00670266"/>
    <w:rsid w:val="00674C2B"/>
    <w:rsid w:val="006756DF"/>
    <w:rsid w:val="00676B79"/>
    <w:rsid w:val="00676C6B"/>
    <w:rsid w:val="00676DA8"/>
    <w:rsid w:val="006815E7"/>
    <w:rsid w:val="0068208B"/>
    <w:rsid w:val="0068273C"/>
    <w:rsid w:val="0068365D"/>
    <w:rsid w:val="00683999"/>
    <w:rsid w:val="00687141"/>
    <w:rsid w:val="006909CF"/>
    <w:rsid w:val="00692DF1"/>
    <w:rsid w:val="00695A28"/>
    <w:rsid w:val="00696B4F"/>
    <w:rsid w:val="00696C80"/>
    <w:rsid w:val="006A1144"/>
    <w:rsid w:val="006A1474"/>
    <w:rsid w:val="006A2747"/>
    <w:rsid w:val="006A3591"/>
    <w:rsid w:val="006A6500"/>
    <w:rsid w:val="006A67DE"/>
    <w:rsid w:val="006A6BA4"/>
    <w:rsid w:val="006B454D"/>
    <w:rsid w:val="006B56BE"/>
    <w:rsid w:val="006B6161"/>
    <w:rsid w:val="006B6349"/>
    <w:rsid w:val="006B731F"/>
    <w:rsid w:val="006B7CE4"/>
    <w:rsid w:val="006C0AA5"/>
    <w:rsid w:val="006C0BCC"/>
    <w:rsid w:val="006D0AC7"/>
    <w:rsid w:val="006D2CC6"/>
    <w:rsid w:val="006D3316"/>
    <w:rsid w:val="006D50BD"/>
    <w:rsid w:val="006E13DA"/>
    <w:rsid w:val="006E15D5"/>
    <w:rsid w:val="006E34C0"/>
    <w:rsid w:val="006E5721"/>
    <w:rsid w:val="006E5991"/>
    <w:rsid w:val="006E601B"/>
    <w:rsid w:val="006E7728"/>
    <w:rsid w:val="006F0526"/>
    <w:rsid w:val="006F095C"/>
    <w:rsid w:val="006F3FB7"/>
    <w:rsid w:val="006F475C"/>
    <w:rsid w:val="006F57D8"/>
    <w:rsid w:val="006F69F8"/>
    <w:rsid w:val="00700124"/>
    <w:rsid w:val="00704876"/>
    <w:rsid w:val="00707A8C"/>
    <w:rsid w:val="00707D25"/>
    <w:rsid w:val="0071249A"/>
    <w:rsid w:val="007213DF"/>
    <w:rsid w:val="00722B7F"/>
    <w:rsid w:val="00722CFA"/>
    <w:rsid w:val="00723FF3"/>
    <w:rsid w:val="00724FB2"/>
    <w:rsid w:val="007258FB"/>
    <w:rsid w:val="007275A8"/>
    <w:rsid w:val="00730F8A"/>
    <w:rsid w:val="00734CEE"/>
    <w:rsid w:val="00736295"/>
    <w:rsid w:val="00737B6E"/>
    <w:rsid w:val="00740232"/>
    <w:rsid w:val="00741680"/>
    <w:rsid w:val="00743439"/>
    <w:rsid w:val="007438E2"/>
    <w:rsid w:val="0074558C"/>
    <w:rsid w:val="007468FD"/>
    <w:rsid w:val="00746936"/>
    <w:rsid w:val="007565B0"/>
    <w:rsid w:val="0076550C"/>
    <w:rsid w:val="007707B9"/>
    <w:rsid w:val="0077283D"/>
    <w:rsid w:val="0077465E"/>
    <w:rsid w:val="0077571E"/>
    <w:rsid w:val="007757D5"/>
    <w:rsid w:val="0077601E"/>
    <w:rsid w:val="00780BA6"/>
    <w:rsid w:val="007814CC"/>
    <w:rsid w:val="00782D59"/>
    <w:rsid w:val="00784421"/>
    <w:rsid w:val="00784EFC"/>
    <w:rsid w:val="007863EF"/>
    <w:rsid w:val="00786BDE"/>
    <w:rsid w:val="00791E37"/>
    <w:rsid w:val="00792CD2"/>
    <w:rsid w:val="0079737F"/>
    <w:rsid w:val="00797EB4"/>
    <w:rsid w:val="007A1A93"/>
    <w:rsid w:val="007A3509"/>
    <w:rsid w:val="007A3792"/>
    <w:rsid w:val="007A7567"/>
    <w:rsid w:val="007B143E"/>
    <w:rsid w:val="007B1786"/>
    <w:rsid w:val="007B2B2D"/>
    <w:rsid w:val="007B2E2D"/>
    <w:rsid w:val="007B536F"/>
    <w:rsid w:val="007B6930"/>
    <w:rsid w:val="007C0408"/>
    <w:rsid w:val="007C04E2"/>
    <w:rsid w:val="007C0E22"/>
    <w:rsid w:val="007C14E6"/>
    <w:rsid w:val="007C37E5"/>
    <w:rsid w:val="007C4CDD"/>
    <w:rsid w:val="007D1ED4"/>
    <w:rsid w:val="007D2741"/>
    <w:rsid w:val="007D3489"/>
    <w:rsid w:val="007D35B3"/>
    <w:rsid w:val="007D38D7"/>
    <w:rsid w:val="007D441D"/>
    <w:rsid w:val="007D586C"/>
    <w:rsid w:val="007D5DC4"/>
    <w:rsid w:val="007D6A71"/>
    <w:rsid w:val="007D6D92"/>
    <w:rsid w:val="007E13D9"/>
    <w:rsid w:val="007E4291"/>
    <w:rsid w:val="007F07E7"/>
    <w:rsid w:val="007F48A7"/>
    <w:rsid w:val="007F5F0D"/>
    <w:rsid w:val="008002C9"/>
    <w:rsid w:val="008017B1"/>
    <w:rsid w:val="0080183B"/>
    <w:rsid w:val="0080219B"/>
    <w:rsid w:val="008025D0"/>
    <w:rsid w:val="00803C78"/>
    <w:rsid w:val="0080422D"/>
    <w:rsid w:val="00805449"/>
    <w:rsid w:val="00806516"/>
    <w:rsid w:val="008146FF"/>
    <w:rsid w:val="00816B9F"/>
    <w:rsid w:val="00821A26"/>
    <w:rsid w:val="0082361F"/>
    <w:rsid w:val="00830098"/>
    <w:rsid w:val="008304C0"/>
    <w:rsid w:val="00830FCF"/>
    <w:rsid w:val="008319CF"/>
    <w:rsid w:val="00832EC9"/>
    <w:rsid w:val="0083560A"/>
    <w:rsid w:val="00835827"/>
    <w:rsid w:val="00836D22"/>
    <w:rsid w:val="008437BF"/>
    <w:rsid w:val="00843B33"/>
    <w:rsid w:val="0084488D"/>
    <w:rsid w:val="008473F2"/>
    <w:rsid w:val="0084746E"/>
    <w:rsid w:val="008503F5"/>
    <w:rsid w:val="00851498"/>
    <w:rsid w:val="008555E5"/>
    <w:rsid w:val="00855A73"/>
    <w:rsid w:val="00857979"/>
    <w:rsid w:val="008633A0"/>
    <w:rsid w:val="00863421"/>
    <w:rsid w:val="00866A3F"/>
    <w:rsid w:val="00867E62"/>
    <w:rsid w:val="00870659"/>
    <w:rsid w:val="00870AE5"/>
    <w:rsid w:val="00872365"/>
    <w:rsid w:val="00873413"/>
    <w:rsid w:val="00873B10"/>
    <w:rsid w:val="00874531"/>
    <w:rsid w:val="008754BA"/>
    <w:rsid w:val="00881E16"/>
    <w:rsid w:val="008834C1"/>
    <w:rsid w:val="00885498"/>
    <w:rsid w:val="00887C6F"/>
    <w:rsid w:val="00890537"/>
    <w:rsid w:val="00890F99"/>
    <w:rsid w:val="008914C3"/>
    <w:rsid w:val="00892C90"/>
    <w:rsid w:val="0089342D"/>
    <w:rsid w:val="008937F9"/>
    <w:rsid w:val="008946BA"/>
    <w:rsid w:val="0089489C"/>
    <w:rsid w:val="008A13CE"/>
    <w:rsid w:val="008A3101"/>
    <w:rsid w:val="008A477E"/>
    <w:rsid w:val="008A7F7F"/>
    <w:rsid w:val="008B00F0"/>
    <w:rsid w:val="008B1459"/>
    <w:rsid w:val="008C0D0D"/>
    <w:rsid w:val="008C0D61"/>
    <w:rsid w:val="008C315D"/>
    <w:rsid w:val="008C3408"/>
    <w:rsid w:val="008C3570"/>
    <w:rsid w:val="008C370C"/>
    <w:rsid w:val="008D1C7A"/>
    <w:rsid w:val="008D550C"/>
    <w:rsid w:val="008E0586"/>
    <w:rsid w:val="008E16D5"/>
    <w:rsid w:val="008E2C8E"/>
    <w:rsid w:val="008E3994"/>
    <w:rsid w:val="008E6951"/>
    <w:rsid w:val="008F04A4"/>
    <w:rsid w:val="008F08D4"/>
    <w:rsid w:val="008F10FE"/>
    <w:rsid w:val="008F40C7"/>
    <w:rsid w:val="008F47E2"/>
    <w:rsid w:val="008F6F47"/>
    <w:rsid w:val="008F7BAF"/>
    <w:rsid w:val="009007CE"/>
    <w:rsid w:val="00900CB2"/>
    <w:rsid w:val="00901817"/>
    <w:rsid w:val="0090214A"/>
    <w:rsid w:val="0090433F"/>
    <w:rsid w:val="00904342"/>
    <w:rsid w:val="009070A9"/>
    <w:rsid w:val="009100F6"/>
    <w:rsid w:val="00910F8E"/>
    <w:rsid w:val="00912E77"/>
    <w:rsid w:val="00913035"/>
    <w:rsid w:val="0091332E"/>
    <w:rsid w:val="009140CB"/>
    <w:rsid w:val="00915655"/>
    <w:rsid w:val="009157D9"/>
    <w:rsid w:val="009170D3"/>
    <w:rsid w:val="00917C37"/>
    <w:rsid w:val="00925374"/>
    <w:rsid w:val="00925508"/>
    <w:rsid w:val="00926811"/>
    <w:rsid w:val="0092709A"/>
    <w:rsid w:val="009316B8"/>
    <w:rsid w:val="00935842"/>
    <w:rsid w:val="00936504"/>
    <w:rsid w:val="00937FD8"/>
    <w:rsid w:val="0094017F"/>
    <w:rsid w:val="009443AE"/>
    <w:rsid w:val="009457AA"/>
    <w:rsid w:val="00946681"/>
    <w:rsid w:val="009474CF"/>
    <w:rsid w:val="00950695"/>
    <w:rsid w:val="00950BF4"/>
    <w:rsid w:val="00952F7E"/>
    <w:rsid w:val="00954738"/>
    <w:rsid w:val="00955246"/>
    <w:rsid w:val="0095534A"/>
    <w:rsid w:val="0095572A"/>
    <w:rsid w:val="00956B63"/>
    <w:rsid w:val="00956DEB"/>
    <w:rsid w:val="00956F51"/>
    <w:rsid w:val="00957562"/>
    <w:rsid w:val="00961286"/>
    <w:rsid w:val="00961305"/>
    <w:rsid w:val="009627C2"/>
    <w:rsid w:val="009668F6"/>
    <w:rsid w:val="0096763F"/>
    <w:rsid w:val="00967857"/>
    <w:rsid w:val="009725DB"/>
    <w:rsid w:val="009733CE"/>
    <w:rsid w:val="00973E88"/>
    <w:rsid w:val="009753FE"/>
    <w:rsid w:val="00975B85"/>
    <w:rsid w:val="009761F5"/>
    <w:rsid w:val="00976FAD"/>
    <w:rsid w:val="009819A4"/>
    <w:rsid w:val="00981AD1"/>
    <w:rsid w:val="00984CDF"/>
    <w:rsid w:val="00984F4E"/>
    <w:rsid w:val="00985C08"/>
    <w:rsid w:val="00986A75"/>
    <w:rsid w:val="0098716A"/>
    <w:rsid w:val="0099321F"/>
    <w:rsid w:val="009A1637"/>
    <w:rsid w:val="009A180B"/>
    <w:rsid w:val="009A6473"/>
    <w:rsid w:val="009A6B5C"/>
    <w:rsid w:val="009B2063"/>
    <w:rsid w:val="009B291C"/>
    <w:rsid w:val="009B2D51"/>
    <w:rsid w:val="009B70E0"/>
    <w:rsid w:val="009B73AC"/>
    <w:rsid w:val="009B7601"/>
    <w:rsid w:val="009B7722"/>
    <w:rsid w:val="009B7D0A"/>
    <w:rsid w:val="009C1868"/>
    <w:rsid w:val="009C6DB3"/>
    <w:rsid w:val="009C71BB"/>
    <w:rsid w:val="009C732C"/>
    <w:rsid w:val="009D04EF"/>
    <w:rsid w:val="009D2AD7"/>
    <w:rsid w:val="009D2B1E"/>
    <w:rsid w:val="009D5E77"/>
    <w:rsid w:val="009E2152"/>
    <w:rsid w:val="009E30DC"/>
    <w:rsid w:val="009E36C1"/>
    <w:rsid w:val="009E59F2"/>
    <w:rsid w:val="009E714E"/>
    <w:rsid w:val="009E7DDC"/>
    <w:rsid w:val="009F0A5C"/>
    <w:rsid w:val="009F232A"/>
    <w:rsid w:val="009F35D7"/>
    <w:rsid w:val="009F3CA9"/>
    <w:rsid w:val="009F4927"/>
    <w:rsid w:val="009F4EA7"/>
    <w:rsid w:val="009F57A4"/>
    <w:rsid w:val="009F5EFA"/>
    <w:rsid w:val="009F625D"/>
    <w:rsid w:val="009F65B8"/>
    <w:rsid w:val="00A0340C"/>
    <w:rsid w:val="00A03D4B"/>
    <w:rsid w:val="00A05330"/>
    <w:rsid w:val="00A05F15"/>
    <w:rsid w:val="00A15760"/>
    <w:rsid w:val="00A17D07"/>
    <w:rsid w:val="00A20F2F"/>
    <w:rsid w:val="00A2504B"/>
    <w:rsid w:val="00A27AD8"/>
    <w:rsid w:val="00A308EC"/>
    <w:rsid w:val="00A31905"/>
    <w:rsid w:val="00A31A7A"/>
    <w:rsid w:val="00A33790"/>
    <w:rsid w:val="00A33C7B"/>
    <w:rsid w:val="00A36990"/>
    <w:rsid w:val="00A40086"/>
    <w:rsid w:val="00A408CC"/>
    <w:rsid w:val="00A41DCD"/>
    <w:rsid w:val="00A42345"/>
    <w:rsid w:val="00A428DE"/>
    <w:rsid w:val="00A53DB2"/>
    <w:rsid w:val="00A54353"/>
    <w:rsid w:val="00A55BA3"/>
    <w:rsid w:val="00A614A4"/>
    <w:rsid w:val="00A625DA"/>
    <w:rsid w:val="00A65D7C"/>
    <w:rsid w:val="00A67A12"/>
    <w:rsid w:val="00A72351"/>
    <w:rsid w:val="00A72C67"/>
    <w:rsid w:val="00A73DDA"/>
    <w:rsid w:val="00A74FDE"/>
    <w:rsid w:val="00A75B23"/>
    <w:rsid w:val="00A75FF2"/>
    <w:rsid w:val="00A766FC"/>
    <w:rsid w:val="00A76BA1"/>
    <w:rsid w:val="00A804A4"/>
    <w:rsid w:val="00A82553"/>
    <w:rsid w:val="00A853D2"/>
    <w:rsid w:val="00A86096"/>
    <w:rsid w:val="00A9457D"/>
    <w:rsid w:val="00A9493E"/>
    <w:rsid w:val="00A95049"/>
    <w:rsid w:val="00A950CB"/>
    <w:rsid w:val="00A95675"/>
    <w:rsid w:val="00A95AC2"/>
    <w:rsid w:val="00A967D2"/>
    <w:rsid w:val="00AA3272"/>
    <w:rsid w:val="00AA3335"/>
    <w:rsid w:val="00AA57BB"/>
    <w:rsid w:val="00AA66C4"/>
    <w:rsid w:val="00AA7AB5"/>
    <w:rsid w:val="00AB1C64"/>
    <w:rsid w:val="00AB68A3"/>
    <w:rsid w:val="00AB793C"/>
    <w:rsid w:val="00AC0226"/>
    <w:rsid w:val="00AC14F1"/>
    <w:rsid w:val="00AC4909"/>
    <w:rsid w:val="00AC5722"/>
    <w:rsid w:val="00AC6D0D"/>
    <w:rsid w:val="00AC6ED5"/>
    <w:rsid w:val="00AD0AC2"/>
    <w:rsid w:val="00AD0CCD"/>
    <w:rsid w:val="00AD34FB"/>
    <w:rsid w:val="00AD56D5"/>
    <w:rsid w:val="00AD7888"/>
    <w:rsid w:val="00AE1983"/>
    <w:rsid w:val="00AE30D7"/>
    <w:rsid w:val="00AE3760"/>
    <w:rsid w:val="00AE4860"/>
    <w:rsid w:val="00AE4DDC"/>
    <w:rsid w:val="00AE6FB2"/>
    <w:rsid w:val="00AE75F3"/>
    <w:rsid w:val="00AF1ED0"/>
    <w:rsid w:val="00AF352D"/>
    <w:rsid w:val="00AF3CDC"/>
    <w:rsid w:val="00AF6524"/>
    <w:rsid w:val="00AF7C0E"/>
    <w:rsid w:val="00B00392"/>
    <w:rsid w:val="00B01335"/>
    <w:rsid w:val="00B013AA"/>
    <w:rsid w:val="00B06802"/>
    <w:rsid w:val="00B07DB0"/>
    <w:rsid w:val="00B1119E"/>
    <w:rsid w:val="00B13C08"/>
    <w:rsid w:val="00B1796F"/>
    <w:rsid w:val="00B20CA6"/>
    <w:rsid w:val="00B2341E"/>
    <w:rsid w:val="00B24F44"/>
    <w:rsid w:val="00B2565C"/>
    <w:rsid w:val="00B272B9"/>
    <w:rsid w:val="00B30BB5"/>
    <w:rsid w:val="00B30E52"/>
    <w:rsid w:val="00B31589"/>
    <w:rsid w:val="00B338D6"/>
    <w:rsid w:val="00B34CED"/>
    <w:rsid w:val="00B350EB"/>
    <w:rsid w:val="00B35BBC"/>
    <w:rsid w:val="00B41629"/>
    <w:rsid w:val="00B41F39"/>
    <w:rsid w:val="00B4365C"/>
    <w:rsid w:val="00B43852"/>
    <w:rsid w:val="00B45168"/>
    <w:rsid w:val="00B462DF"/>
    <w:rsid w:val="00B46CEF"/>
    <w:rsid w:val="00B5167F"/>
    <w:rsid w:val="00B51DF7"/>
    <w:rsid w:val="00B55424"/>
    <w:rsid w:val="00B60DF1"/>
    <w:rsid w:val="00B6104D"/>
    <w:rsid w:val="00B61F92"/>
    <w:rsid w:val="00B624AC"/>
    <w:rsid w:val="00B705BA"/>
    <w:rsid w:val="00B710A9"/>
    <w:rsid w:val="00B72CE9"/>
    <w:rsid w:val="00B75464"/>
    <w:rsid w:val="00B814DE"/>
    <w:rsid w:val="00B816BD"/>
    <w:rsid w:val="00B81BBC"/>
    <w:rsid w:val="00B82FEF"/>
    <w:rsid w:val="00B84110"/>
    <w:rsid w:val="00B86B96"/>
    <w:rsid w:val="00B90B1A"/>
    <w:rsid w:val="00B92E1C"/>
    <w:rsid w:val="00B93896"/>
    <w:rsid w:val="00B952F7"/>
    <w:rsid w:val="00B97B29"/>
    <w:rsid w:val="00BA00FA"/>
    <w:rsid w:val="00BA1B5B"/>
    <w:rsid w:val="00BA3E2D"/>
    <w:rsid w:val="00BA405A"/>
    <w:rsid w:val="00BB103F"/>
    <w:rsid w:val="00BB1D15"/>
    <w:rsid w:val="00BB26D6"/>
    <w:rsid w:val="00BB3F63"/>
    <w:rsid w:val="00BB3F6B"/>
    <w:rsid w:val="00BB4124"/>
    <w:rsid w:val="00BB4B20"/>
    <w:rsid w:val="00BB4E55"/>
    <w:rsid w:val="00BC05C9"/>
    <w:rsid w:val="00BC177A"/>
    <w:rsid w:val="00BC2273"/>
    <w:rsid w:val="00BC3F27"/>
    <w:rsid w:val="00BC5AFD"/>
    <w:rsid w:val="00BC5C7E"/>
    <w:rsid w:val="00BC64C6"/>
    <w:rsid w:val="00BD24E7"/>
    <w:rsid w:val="00BD3929"/>
    <w:rsid w:val="00BD393F"/>
    <w:rsid w:val="00BD5093"/>
    <w:rsid w:val="00BD5FFF"/>
    <w:rsid w:val="00BD6207"/>
    <w:rsid w:val="00BD6464"/>
    <w:rsid w:val="00BD698C"/>
    <w:rsid w:val="00BE0B63"/>
    <w:rsid w:val="00BE1821"/>
    <w:rsid w:val="00BE21CC"/>
    <w:rsid w:val="00BE268D"/>
    <w:rsid w:val="00BE2B28"/>
    <w:rsid w:val="00BE5B3B"/>
    <w:rsid w:val="00BF4A07"/>
    <w:rsid w:val="00BF4EBA"/>
    <w:rsid w:val="00BF7AFD"/>
    <w:rsid w:val="00C043CA"/>
    <w:rsid w:val="00C0602E"/>
    <w:rsid w:val="00C06159"/>
    <w:rsid w:val="00C10435"/>
    <w:rsid w:val="00C173DD"/>
    <w:rsid w:val="00C20DEC"/>
    <w:rsid w:val="00C21682"/>
    <w:rsid w:val="00C21820"/>
    <w:rsid w:val="00C21F5C"/>
    <w:rsid w:val="00C22DCA"/>
    <w:rsid w:val="00C3094E"/>
    <w:rsid w:val="00C32227"/>
    <w:rsid w:val="00C3241F"/>
    <w:rsid w:val="00C330AF"/>
    <w:rsid w:val="00C33D5F"/>
    <w:rsid w:val="00C34CF9"/>
    <w:rsid w:val="00C354E6"/>
    <w:rsid w:val="00C365A0"/>
    <w:rsid w:val="00C405AC"/>
    <w:rsid w:val="00C41E03"/>
    <w:rsid w:val="00C424FE"/>
    <w:rsid w:val="00C42C9C"/>
    <w:rsid w:val="00C432B8"/>
    <w:rsid w:val="00C4358F"/>
    <w:rsid w:val="00C51938"/>
    <w:rsid w:val="00C52A2C"/>
    <w:rsid w:val="00C57080"/>
    <w:rsid w:val="00C5747F"/>
    <w:rsid w:val="00C600E5"/>
    <w:rsid w:val="00C6047D"/>
    <w:rsid w:val="00C60837"/>
    <w:rsid w:val="00C60A47"/>
    <w:rsid w:val="00C622F3"/>
    <w:rsid w:val="00C70798"/>
    <w:rsid w:val="00C71DE3"/>
    <w:rsid w:val="00C72999"/>
    <w:rsid w:val="00C72B81"/>
    <w:rsid w:val="00C75938"/>
    <w:rsid w:val="00C7636B"/>
    <w:rsid w:val="00C769F8"/>
    <w:rsid w:val="00C76F56"/>
    <w:rsid w:val="00C77915"/>
    <w:rsid w:val="00C77F15"/>
    <w:rsid w:val="00C80A90"/>
    <w:rsid w:val="00C81587"/>
    <w:rsid w:val="00C84DF3"/>
    <w:rsid w:val="00C858DA"/>
    <w:rsid w:val="00C865A5"/>
    <w:rsid w:val="00C8736B"/>
    <w:rsid w:val="00C878D6"/>
    <w:rsid w:val="00C90383"/>
    <w:rsid w:val="00C90C03"/>
    <w:rsid w:val="00C91FCF"/>
    <w:rsid w:val="00C9265B"/>
    <w:rsid w:val="00C94100"/>
    <w:rsid w:val="00C94995"/>
    <w:rsid w:val="00CA14CC"/>
    <w:rsid w:val="00CA1699"/>
    <w:rsid w:val="00CA4548"/>
    <w:rsid w:val="00CA4871"/>
    <w:rsid w:val="00CA4CDE"/>
    <w:rsid w:val="00CA6CD4"/>
    <w:rsid w:val="00CA7A29"/>
    <w:rsid w:val="00CB1399"/>
    <w:rsid w:val="00CB2242"/>
    <w:rsid w:val="00CB4601"/>
    <w:rsid w:val="00CB7394"/>
    <w:rsid w:val="00CC0043"/>
    <w:rsid w:val="00CC0218"/>
    <w:rsid w:val="00CC02E9"/>
    <w:rsid w:val="00CC0E09"/>
    <w:rsid w:val="00CC3181"/>
    <w:rsid w:val="00CD280B"/>
    <w:rsid w:val="00CD37C6"/>
    <w:rsid w:val="00CD564D"/>
    <w:rsid w:val="00CD60A1"/>
    <w:rsid w:val="00CE041B"/>
    <w:rsid w:val="00CE07D1"/>
    <w:rsid w:val="00CE1820"/>
    <w:rsid w:val="00CE3BE3"/>
    <w:rsid w:val="00CE7C6E"/>
    <w:rsid w:val="00CE7FAE"/>
    <w:rsid w:val="00CF0047"/>
    <w:rsid w:val="00CF0DE1"/>
    <w:rsid w:val="00CF5D16"/>
    <w:rsid w:val="00CF6604"/>
    <w:rsid w:val="00D02AA7"/>
    <w:rsid w:val="00D038B4"/>
    <w:rsid w:val="00D11764"/>
    <w:rsid w:val="00D128CC"/>
    <w:rsid w:val="00D153B3"/>
    <w:rsid w:val="00D2206B"/>
    <w:rsid w:val="00D23BEC"/>
    <w:rsid w:val="00D24456"/>
    <w:rsid w:val="00D264E1"/>
    <w:rsid w:val="00D30CC8"/>
    <w:rsid w:val="00D324D8"/>
    <w:rsid w:val="00D34287"/>
    <w:rsid w:val="00D34C9D"/>
    <w:rsid w:val="00D40439"/>
    <w:rsid w:val="00D411D2"/>
    <w:rsid w:val="00D41409"/>
    <w:rsid w:val="00D4204C"/>
    <w:rsid w:val="00D43092"/>
    <w:rsid w:val="00D44355"/>
    <w:rsid w:val="00D44A17"/>
    <w:rsid w:val="00D46650"/>
    <w:rsid w:val="00D46DD7"/>
    <w:rsid w:val="00D50123"/>
    <w:rsid w:val="00D50332"/>
    <w:rsid w:val="00D50E9E"/>
    <w:rsid w:val="00D52171"/>
    <w:rsid w:val="00D54E36"/>
    <w:rsid w:val="00D5510A"/>
    <w:rsid w:val="00D55226"/>
    <w:rsid w:val="00D55CA9"/>
    <w:rsid w:val="00D55D77"/>
    <w:rsid w:val="00D57AD0"/>
    <w:rsid w:val="00D60823"/>
    <w:rsid w:val="00D64712"/>
    <w:rsid w:val="00D65C7E"/>
    <w:rsid w:val="00D67192"/>
    <w:rsid w:val="00D7206C"/>
    <w:rsid w:val="00D72F32"/>
    <w:rsid w:val="00D73962"/>
    <w:rsid w:val="00D750DB"/>
    <w:rsid w:val="00D75A17"/>
    <w:rsid w:val="00D75BB3"/>
    <w:rsid w:val="00D75FED"/>
    <w:rsid w:val="00D773B4"/>
    <w:rsid w:val="00D775F9"/>
    <w:rsid w:val="00D802E0"/>
    <w:rsid w:val="00D805C3"/>
    <w:rsid w:val="00D82F23"/>
    <w:rsid w:val="00D84C66"/>
    <w:rsid w:val="00D8719D"/>
    <w:rsid w:val="00D90B86"/>
    <w:rsid w:val="00D90DAD"/>
    <w:rsid w:val="00D934DB"/>
    <w:rsid w:val="00D935ED"/>
    <w:rsid w:val="00D93942"/>
    <w:rsid w:val="00D93A44"/>
    <w:rsid w:val="00D94024"/>
    <w:rsid w:val="00D94154"/>
    <w:rsid w:val="00D958F0"/>
    <w:rsid w:val="00D95EEA"/>
    <w:rsid w:val="00D963FE"/>
    <w:rsid w:val="00DA0827"/>
    <w:rsid w:val="00DA0AF6"/>
    <w:rsid w:val="00DA17AA"/>
    <w:rsid w:val="00DA18C8"/>
    <w:rsid w:val="00DA4819"/>
    <w:rsid w:val="00DA4E90"/>
    <w:rsid w:val="00DA66D6"/>
    <w:rsid w:val="00DB1A2E"/>
    <w:rsid w:val="00DB32B7"/>
    <w:rsid w:val="00DB3462"/>
    <w:rsid w:val="00DB4FE5"/>
    <w:rsid w:val="00DB6C17"/>
    <w:rsid w:val="00DB7F3D"/>
    <w:rsid w:val="00DC1BAA"/>
    <w:rsid w:val="00DC3293"/>
    <w:rsid w:val="00DC430C"/>
    <w:rsid w:val="00DC5D95"/>
    <w:rsid w:val="00DD2416"/>
    <w:rsid w:val="00DD2709"/>
    <w:rsid w:val="00DD2BFE"/>
    <w:rsid w:val="00DD6146"/>
    <w:rsid w:val="00DD62B9"/>
    <w:rsid w:val="00DD69A6"/>
    <w:rsid w:val="00DE1E19"/>
    <w:rsid w:val="00DE669E"/>
    <w:rsid w:val="00DE748C"/>
    <w:rsid w:val="00DF0295"/>
    <w:rsid w:val="00DF081C"/>
    <w:rsid w:val="00DF1195"/>
    <w:rsid w:val="00DF2052"/>
    <w:rsid w:val="00DF21CF"/>
    <w:rsid w:val="00DF41AD"/>
    <w:rsid w:val="00DF448E"/>
    <w:rsid w:val="00DF4DA3"/>
    <w:rsid w:val="00DF6A8A"/>
    <w:rsid w:val="00DF7F64"/>
    <w:rsid w:val="00E01ED0"/>
    <w:rsid w:val="00E05703"/>
    <w:rsid w:val="00E11D8C"/>
    <w:rsid w:val="00E123B4"/>
    <w:rsid w:val="00E12B28"/>
    <w:rsid w:val="00E1484B"/>
    <w:rsid w:val="00E17A8C"/>
    <w:rsid w:val="00E2060B"/>
    <w:rsid w:val="00E25A13"/>
    <w:rsid w:val="00E30BB9"/>
    <w:rsid w:val="00E31DBB"/>
    <w:rsid w:val="00E343A1"/>
    <w:rsid w:val="00E356F7"/>
    <w:rsid w:val="00E36385"/>
    <w:rsid w:val="00E40565"/>
    <w:rsid w:val="00E42D2B"/>
    <w:rsid w:val="00E45913"/>
    <w:rsid w:val="00E47ED3"/>
    <w:rsid w:val="00E50FAB"/>
    <w:rsid w:val="00E52130"/>
    <w:rsid w:val="00E5383E"/>
    <w:rsid w:val="00E5429A"/>
    <w:rsid w:val="00E55482"/>
    <w:rsid w:val="00E55A45"/>
    <w:rsid w:val="00E57D41"/>
    <w:rsid w:val="00E60B2C"/>
    <w:rsid w:val="00E6296C"/>
    <w:rsid w:val="00E63233"/>
    <w:rsid w:val="00E635B9"/>
    <w:rsid w:val="00E667CD"/>
    <w:rsid w:val="00E71BF6"/>
    <w:rsid w:val="00E73081"/>
    <w:rsid w:val="00E761A2"/>
    <w:rsid w:val="00E77193"/>
    <w:rsid w:val="00E80472"/>
    <w:rsid w:val="00E82017"/>
    <w:rsid w:val="00E90561"/>
    <w:rsid w:val="00E90605"/>
    <w:rsid w:val="00E92241"/>
    <w:rsid w:val="00E932D4"/>
    <w:rsid w:val="00E94739"/>
    <w:rsid w:val="00E9474F"/>
    <w:rsid w:val="00E95768"/>
    <w:rsid w:val="00E95CA8"/>
    <w:rsid w:val="00E95FA5"/>
    <w:rsid w:val="00E96C43"/>
    <w:rsid w:val="00EA018F"/>
    <w:rsid w:val="00EA04E3"/>
    <w:rsid w:val="00EA31B2"/>
    <w:rsid w:val="00EA4ECD"/>
    <w:rsid w:val="00EB0884"/>
    <w:rsid w:val="00EB1CC8"/>
    <w:rsid w:val="00EB2153"/>
    <w:rsid w:val="00EB2664"/>
    <w:rsid w:val="00EB403D"/>
    <w:rsid w:val="00EB4965"/>
    <w:rsid w:val="00EB5B60"/>
    <w:rsid w:val="00EC0465"/>
    <w:rsid w:val="00EC132D"/>
    <w:rsid w:val="00EC1D56"/>
    <w:rsid w:val="00EC262B"/>
    <w:rsid w:val="00EC4445"/>
    <w:rsid w:val="00EC5626"/>
    <w:rsid w:val="00EC6128"/>
    <w:rsid w:val="00EC6A91"/>
    <w:rsid w:val="00EC75EE"/>
    <w:rsid w:val="00EC7BB6"/>
    <w:rsid w:val="00ED232E"/>
    <w:rsid w:val="00ED2709"/>
    <w:rsid w:val="00ED5977"/>
    <w:rsid w:val="00ED5BB5"/>
    <w:rsid w:val="00ED695A"/>
    <w:rsid w:val="00ED7125"/>
    <w:rsid w:val="00EE06F5"/>
    <w:rsid w:val="00EE11F2"/>
    <w:rsid w:val="00EE4239"/>
    <w:rsid w:val="00EE428E"/>
    <w:rsid w:val="00EE47F1"/>
    <w:rsid w:val="00EE4AF1"/>
    <w:rsid w:val="00EE4E11"/>
    <w:rsid w:val="00EE4E1F"/>
    <w:rsid w:val="00EE501D"/>
    <w:rsid w:val="00EE79A0"/>
    <w:rsid w:val="00EE7C71"/>
    <w:rsid w:val="00EF007E"/>
    <w:rsid w:val="00EF0355"/>
    <w:rsid w:val="00EF08D0"/>
    <w:rsid w:val="00EF1C23"/>
    <w:rsid w:val="00EF2C6F"/>
    <w:rsid w:val="00EF3522"/>
    <w:rsid w:val="00EF39E6"/>
    <w:rsid w:val="00EF4BAD"/>
    <w:rsid w:val="00EF6929"/>
    <w:rsid w:val="00EF6AFE"/>
    <w:rsid w:val="00EF6B72"/>
    <w:rsid w:val="00F006B1"/>
    <w:rsid w:val="00F00EAC"/>
    <w:rsid w:val="00F01F5E"/>
    <w:rsid w:val="00F04376"/>
    <w:rsid w:val="00F10894"/>
    <w:rsid w:val="00F1367E"/>
    <w:rsid w:val="00F13A80"/>
    <w:rsid w:val="00F1531F"/>
    <w:rsid w:val="00F15ABD"/>
    <w:rsid w:val="00F16F38"/>
    <w:rsid w:val="00F1741E"/>
    <w:rsid w:val="00F24CFD"/>
    <w:rsid w:val="00F26014"/>
    <w:rsid w:val="00F269BC"/>
    <w:rsid w:val="00F26FD9"/>
    <w:rsid w:val="00F272ED"/>
    <w:rsid w:val="00F30A34"/>
    <w:rsid w:val="00F31013"/>
    <w:rsid w:val="00F31BA0"/>
    <w:rsid w:val="00F345E6"/>
    <w:rsid w:val="00F34BCC"/>
    <w:rsid w:val="00F359A5"/>
    <w:rsid w:val="00F37A45"/>
    <w:rsid w:val="00F409B6"/>
    <w:rsid w:val="00F43F9B"/>
    <w:rsid w:val="00F440C8"/>
    <w:rsid w:val="00F440E1"/>
    <w:rsid w:val="00F44F6B"/>
    <w:rsid w:val="00F477E6"/>
    <w:rsid w:val="00F50011"/>
    <w:rsid w:val="00F537F8"/>
    <w:rsid w:val="00F53F6B"/>
    <w:rsid w:val="00F55519"/>
    <w:rsid w:val="00F564DC"/>
    <w:rsid w:val="00F5674C"/>
    <w:rsid w:val="00F6161B"/>
    <w:rsid w:val="00F61C9C"/>
    <w:rsid w:val="00F6291F"/>
    <w:rsid w:val="00F639BA"/>
    <w:rsid w:val="00F66459"/>
    <w:rsid w:val="00F70C05"/>
    <w:rsid w:val="00F70FEA"/>
    <w:rsid w:val="00F721C7"/>
    <w:rsid w:val="00F7483F"/>
    <w:rsid w:val="00F753E1"/>
    <w:rsid w:val="00F767A6"/>
    <w:rsid w:val="00F776C3"/>
    <w:rsid w:val="00F77DF9"/>
    <w:rsid w:val="00F806E3"/>
    <w:rsid w:val="00F82C2A"/>
    <w:rsid w:val="00F83985"/>
    <w:rsid w:val="00F86933"/>
    <w:rsid w:val="00F87A17"/>
    <w:rsid w:val="00F91BBF"/>
    <w:rsid w:val="00F93739"/>
    <w:rsid w:val="00F94F90"/>
    <w:rsid w:val="00F957EA"/>
    <w:rsid w:val="00FB0CAF"/>
    <w:rsid w:val="00FB1A6B"/>
    <w:rsid w:val="00FB6523"/>
    <w:rsid w:val="00FB77B8"/>
    <w:rsid w:val="00FC0F90"/>
    <w:rsid w:val="00FC2A82"/>
    <w:rsid w:val="00FC314A"/>
    <w:rsid w:val="00FC40EC"/>
    <w:rsid w:val="00FC5D02"/>
    <w:rsid w:val="00FD2A45"/>
    <w:rsid w:val="00FD34DA"/>
    <w:rsid w:val="00FD4881"/>
    <w:rsid w:val="00FD6F71"/>
    <w:rsid w:val="00FE1464"/>
    <w:rsid w:val="00FE25E7"/>
    <w:rsid w:val="00FE4307"/>
    <w:rsid w:val="00FE4539"/>
    <w:rsid w:val="00FE506E"/>
    <w:rsid w:val="00FF1D19"/>
    <w:rsid w:val="00FF1F78"/>
    <w:rsid w:val="00FF2FD1"/>
    <w:rsid w:val="00FF3971"/>
    <w:rsid w:val="00FF478C"/>
    <w:rsid w:val="00FF51E4"/>
    <w:rsid w:val="00FF577F"/>
    <w:rsid w:val="00FF5DFA"/>
    <w:rsid w:val="00FF5EC6"/>
    <w:rsid w:val="2D097238"/>
    <w:rsid w:val="2D2DAFE1"/>
    <w:rsid w:val="41ECBFCA"/>
    <w:rsid w:val="427CED32"/>
    <w:rsid w:val="5352FD15"/>
    <w:rsid w:val="53695DE8"/>
    <w:rsid w:val="77F9083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A671A5A"/>
  <w15:docId w15:val="{2EC1AF1E-F52E-4E32-8FD4-9B1B602F8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Theme="minorHAnsi" w:hAnsi="Open Sans" w:cstheme="minorBidi"/>
        <w:color w:val="000032" w:themeColor="text1"/>
        <w:lang w:val="en-GB" w:eastAsia="en-US" w:bidi="ar-SA"/>
      </w:rPr>
    </w:rPrDefault>
    <w:pPrDefault>
      <w:pPr>
        <w:spacing w:before="80" w:after="160" w:line="28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qFormat="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2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283D"/>
  </w:style>
  <w:style w:type="paragraph" w:styleId="Heading1">
    <w:name w:val="heading 1"/>
    <w:next w:val="Normal"/>
    <w:link w:val="Heading1Char"/>
    <w:uiPriority w:val="17"/>
    <w:qFormat/>
    <w:rsid w:val="000B5E6E"/>
    <w:pPr>
      <w:keepNext/>
      <w:keepLines/>
      <w:snapToGrid w:val="0"/>
      <w:spacing w:before="360" w:line="199" w:lineRule="auto"/>
      <w:outlineLvl w:val="0"/>
    </w:pPr>
    <w:rPr>
      <w:rFonts w:ascii="Overpass Black" w:eastAsiaTheme="majorEastAsia" w:hAnsi="Overpass Black" w:cs="Times New Roman (Headings CS)"/>
      <w:b/>
      <w:spacing w:val="-15"/>
      <w:sz w:val="44"/>
      <w:szCs w:val="32"/>
    </w:rPr>
  </w:style>
  <w:style w:type="paragraph" w:styleId="Heading2">
    <w:name w:val="heading 2"/>
    <w:next w:val="Normal"/>
    <w:link w:val="Heading2Char"/>
    <w:uiPriority w:val="17"/>
    <w:qFormat/>
    <w:rsid w:val="0083560A"/>
    <w:pPr>
      <w:keepNext/>
      <w:keepLines/>
      <w:snapToGrid w:val="0"/>
      <w:spacing w:before="240" w:after="120"/>
      <w:outlineLvl w:val="1"/>
    </w:pPr>
    <w:rPr>
      <w:rFonts w:eastAsiaTheme="majorEastAsia" w:cs="Times New Roman (Headings CS)"/>
      <w:b/>
      <w:bCs/>
      <w:sz w:val="26"/>
      <w:szCs w:val="40"/>
    </w:rPr>
  </w:style>
  <w:style w:type="paragraph" w:styleId="Heading3">
    <w:name w:val="heading 3"/>
    <w:next w:val="Normal"/>
    <w:link w:val="Heading3Char"/>
    <w:uiPriority w:val="18"/>
    <w:qFormat/>
    <w:rsid w:val="00676C6B"/>
    <w:pPr>
      <w:keepNext/>
      <w:keepLines/>
      <w:snapToGrid w:val="0"/>
      <w:spacing w:before="200" w:after="120"/>
      <w:outlineLvl w:val="2"/>
    </w:pPr>
    <w:rPr>
      <w:rFonts w:eastAsiaTheme="majorEastAsia" w:cs="Open Sans"/>
      <w:b/>
      <w:bCs/>
      <w:sz w:val="22"/>
      <w:szCs w:val="26"/>
    </w:rPr>
  </w:style>
  <w:style w:type="paragraph" w:styleId="Heading4">
    <w:name w:val="heading 4"/>
    <w:next w:val="Normal"/>
    <w:link w:val="Heading4Char"/>
    <w:uiPriority w:val="19"/>
    <w:qFormat/>
    <w:rsid w:val="0083560A"/>
    <w:pPr>
      <w:keepNext/>
      <w:keepLines/>
      <w:spacing w:before="200" w:after="120"/>
      <w:outlineLvl w:val="3"/>
    </w:pPr>
    <w:rPr>
      <w:rFonts w:eastAsiaTheme="majorEastAsia" w:cstheme="majorBidi"/>
      <w:b/>
      <w:iCs/>
    </w:rPr>
  </w:style>
  <w:style w:type="paragraph" w:styleId="Heading5">
    <w:name w:val="heading 5"/>
    <w:basedOn w:val="Normal"/>
    <w:next w:val="Normal"/>
    <w:link w:val="Heading5Char"/>
    <w:uiPriority w:val="78"/>
    <w:rsid w:val="0083560A"/>
    <w:pPr>
      <w:keepNext/>
      <w:keepLines/>
      <w:spacing w:before="200" w:after="120"/>
      <w:outlineLvl w:val="4"/>
    </w:pPr>
    <w:rPr>
      <w:rFonts w:eastAsiaTheme="majorEastAsia" w:cstheme="majorBidi"/>
      <w:b/>
      <w:i/>
    </w:rPr>
  </w:style>
  <w:style w:type="paragraph" w:styleId="Heading6">
    <w:name w:val="heading 6"/>
    <w:basedOn w:val="Normal"/>
    <w:next w:val="Normal"/>
    <w:link w:val="Heading6Char"/>
    <w:uiPriority w:val="78"/>
    <w:unhideWhenUsed/>
    <w:rsid w:val="0083560A"/>
    <w:pPr>
      <w:keepNext/>
      <w:keepLines/>
      <w:spacing w:before="200" w:after="120"/>
      <w:outlineLvl w:val="5"/>
    </w:pPr>
    <w:rPr>
      <w:rFonts w:eastAsiaTheme="majorEastAsia" w:cstheme="majorBidi"/>
      <w:b/>
      <w:i/>
      <w:color w:val="AE1232" w:themeColor="accent1"/>
    </w:rPr>
  </w:style>
  <w:style w:type="paragraph" w:styleId="Heading7">
    <w:name w:val="heading 7"/>
    <w:basedOn w:val="Normal"/>
    <w:next w:val="Normal"/>
    <w:link w:val="Heading7Char"/>
    <w:uiPriority w:val="78"/>
    <w:unhideWhenUsed/>
    <w:rsid w:val="0083560A"/>
    <w:pPr>
      <w:keepNext/>
      <w:keepLines/>
      <w:spacing w:before="200" w:after="120"/>
      <w:outlineLvl w:val="6"/>
    </w:pPr>
    <w:rPr>
      <w:rFonts w:eastAsiaTheme="majorEastAsia" w:cstheme="majorBidi"/>
      <w:i/>
      <w:iCs/>
    </w:rPr>
  </w:style>
  <w:style w:type="paragraph" w:styleId="Heading8">
    <w:name w:val="heading 8"/>
    <w:basedOn w:val="Normal"/>
    <w:next w:val="Normal"/>
    <w:link w:val="Heading8Char"/>
    <w:uiPriority w:val="78"/>
    <w:unhideWhenUsed/>
    <w:rsid w:val="0083560A"/>
    <w:pPr>
      <w:keepNext/>
      <w:keepLines/>
      <w:spacing w:before="200" w:after="120"/>
      <w:outlineLvl w:val="7"/>
    </w:pPr>
    <w:rPr>
      <w:rFonts w:eastAsiaTheme="majorEastAsia" w:cstheme="majorBidi"/>
      <w:i/>
      <w:color w:val="AE1232" w:themeColor="accent1"/>
      <w:szCs w:val="21"/>
    </w:rPr>
  </w:style>
  <w:style w:type="paragraph" w:styleId="Heading9">
    <w:name w:val="heading 9"/>
    <w:basedOn w:val="Normal"/>
    <w:next w:val="Normal"/>
    <w:link w:val="Heading9Char"/>
    <w:uiPriority w:val="78"/>
    <w:unhideWhenUsed/>
    <w:rsid w:val="0083560A"/>
    <w:pPr>
      <w:keepNext/>
      <w:keepLines/>
      <w:spacing w:before="200" w:after="120"/>
      <w:outlineLvl w:val="8"/>
    </w:pPr>
    <w:rPr>
      <w:rFonts w:eastAsiaTheme="majorEastAsia" w:cstheme="majorBidi"/>
      <w:i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78"/>
    <w:rsid w:val="0083560A"/>
    <w:rPr>
      <w:rFonts w:eastAsiaTheme="majorEastAsia" w:cstheme="majorBidi"/>
      <w:b/>
      <w:i/>
    </w:rPr>
  </w:style>
  <w:style w:type="paragraph" w:styleId="Header">
    <w:name w:val="header"/>
    <w:basedOn w:val="Normal"/>
    <w:link w:val="HeaderChar"/>
    <w:uiPriority w:val="36"/>
    <w:rsid w:val="009D04EF"/>
    <w:pPr>
      <w:tabs>
        <w:tab w:val="center" w:pos="4820"/>
        <w:tab w:val="right" w:pos="9639"/>
      </w:tabs>
      <w:spacing w:before="0" w:after="0" w:line="240" w:lineRule="auto"/>
    </w:pPr>
    <w:rPr>
      <w:b/>
      <w:caps/>
      <w:sz w:val="13"/>
    </w:rPr>
  </w:style>
  <w:style w:type="character" w:customStyle="1" w:styleId="Heading1Char">
    <w:name w:val="Heading 1 Char"/>
    <w:basedOn w:val="DefaultParagraphFont"/>
    <w:link w:val="Heading1"/>
    <w:uiPriority w:val="17"/>
    <w:rsid w:val="000B5E6E"/>
    <w:rPr>
      <w:rFonts w:ascii="Overpass Black" w:eastAsiaTheme="majorEastAsia" w:hAnsi="Overpass Black" w:cs="Times New Roman (Headings CS)"/>
      <w:b/>
      <w:spacing w:val="-15"/>
      <w:sz w:val="44"/>
      <w:szCs w:val="32"/>
    </w:rPr>
  </w:style>
  <w:style w:type="character" w:customStyle="1" w:styleId="Heading2Char">
    <w:name w:val="Heading 2 Char"/>
    <w:basedOn w:val="DefaultParagraphFont"/>
    <w:link w:val="Heading2"/>
    <w:uiPriority w:val="17"/>
    <w:rsid w:val="0083560A"/>
    <w:rPr>
      <w:rFonts w:eastAsiaTheme="majorEastAsia" w:cs="Times New Roman (Headings CS)"/>
      <w:b/>
      <w:bCs/>
      <w:sz w:val="26"/>
      <w:szCs w:val="40"/>
    </w:rPr>
  </w:style>
  <w:style w:type="character" w:customStyle="1" w:styleId="Heading3Char">
    <w:name w:val="Heading 3 Char"/>
    <w:basedOn w:val="DefaultParagraphFont"/>
    <w:link w:val="Heading3"/>
    <w:uiPriority w:val="18"/>
    <w:rsid w:val="00CB7394"/>
    <w:rPr>
      <w:rFonts w:eastAsiaTheme="majorEastAsia" w:cs="Open Sans"/>
      <w:b/>
      <w:bCs/>
      <w:sz w:val="22"/>
      <w:szCs w:val="26"/>
    </w:rPr>
  </w:style>
  <w:style w:type="paragraph" w:styleId="TOC3">
    <w:name w:val="toc 3"/>
    <w:basedOn w:val="TOC1"/>
    <w:next w:val="Normal"/>
    <w:uiPriority w:val="39"/>
    <w:rsid w:val="00EE4E11"/>
    <w:pPr>
      <w:ind w:left="1077" w:hanging="720"/>
    </w:pPr>
    <w:rPr>
      <w:sz w:val="18"/>
    </w:rPr>
  </w:style>
  <w:style w:type="character" w:customStyle="1" w:styleId="Heading4Char">
    <w:name w:val="Heading 4 Char"/>
    <w:basedOn w:val="DefaultParagraphFont"/>
    <w:link w:val="Heading4"/>
    <w:uiPriority w:val="19"/>
    <w:rsid w:val="0083560A"/>
    <w:rPr>
      <w:rFonts w:eastAsiaTheme="majorEastAsia" w:cstheme="majorBidi"/>
      <w:b/>
      <w:iCs/>
    </w:rPr>
  </w:style>
  <w:style w:type="character" w:customStyle="1" w:styleId="HeaderChar">
    <w:name w:val="Header Char"/>
    <w:basedOn w:val="DefaultParagraphFont"/>
    <w:link w:val="Header"/>
    <w:uiPriority w:val="36"/>
    <w:rsid w:val="00DD69A6"/>
    <w:rPr>
      <w:b/>
      <w:caps/>
      <w:sz w:val="13"/>
    </w:rPr>
  </w:style>
  <w:style w:type="paragraph" w:styleId="Footer">
    <w:name w:val="footer"/>
    <w:basedOn w:val="Normal"/>
    <w:link w:val="FooterChar"/>
    <w:uiPriority w:val="37"/>
    <w:rsid w:val="008B00F0"/>
    <w:pPr>
      <w:tabs>
        <w:tab w:val="center" w:pos="4820"/>
        <w:tab w:val="right" w:pos="9639"/>
      </w:tabs>
      <w:spacing w:before="0" w:after="0" w:line="240" w:lineRule="auto"/>
    </w:pPr>
    <w:rPr>
      <w:sz w:val="12"/>
    </w:rPr>
  </w:style>
  <w:style w:type="character" w:customStyle="1" w:styleId="FooterChar">
    <w:name w:val="Footer Char"/>
    <w:basedOn w:val="DefaultParagraphFont"/>
    <w:link w:val="Footer"/>
    <w:uiPriority w:val="37"/>
    <w:rsid w:val="008B00F0"/>
    <w:rPr>
      <w:sz w:val="12"/>
    </w:rPr>
  </w:style>
  <w:style w:type="paragraph" w:customStyle="1" w:styleId="Numberedheading3-Accent1">
    <w:name w:val="Numbered heading 3 - Accent 1"/>
    <w:basedOn w:val="Numberedheading3"/>
    <w:next w:val="Normal"/>
    <w:link w:val="Numberedheading3-Accent1Char"/>
    <w:uiPriority w:val="28"/>
    <w:qFormat/>
    <w:rsid w:val="0083560A"/>
    <w:rPr>
      <w:color w:val="AE1232" w:themeColor="accent1"/>
    </w:rPr>
  </w:style>
  <w:style w:type="paragraph" w:customStyle="1" w:styleId="Numberedheading2-Accent1">
    <w:name w:val="Numbered heading 2 - Accent 1"/>
    <w:basedOn w:val="Numberedheading2"/>
    <w:next w:val="Normal"/>
    <w:link w:val="Numberedheading2-Accent1Char"/>
    <w:uiPriority w:val="27"/>
    <w:qFormat/>
    <w:rsid w:val="0083560A"/>
    <w:rPr>
      <w:color w:val="AE1232" w:themeColor="accent1"/>
    </w:rPr>
  </w:style>
  <w:style w:type="paragraph" w:styleId="ListParagraph">
    <w:name w:val="List Paragraph"/>
    <w:basedOn w:val="Normal"/>
    <w:link w:val="ListParagraphChar"/>
    <w:uiPriority w:val="34"/>
    <w:unhideWhenUsed/>
    <w:qFormat/>
    <w:rsid w:val="000B4336"/>
    <w:pPr>
      <w:numPr>
        <w:numId w:val="4"/>
      </w:numPr>
    </w:pPr>
  </w:style>
  <w:style w:type="paragraph" w:styleId="TOC1">
    <w:name w:val="toc 1"/>
    <w:basedOn w:val="Normal"/>
    <w:next w:val="Normal"/>
    <w:uiPriority w:val="39"/>
    <w:rsid w:val="00EE4E11"/>
    <w:pPr>
      <w:tabs>
        <w:tab w:val="right" w:leader="dot" w:pos="9622"/>
      </w:tabs>
      <w:spacing w:after="100"/>
      <w:ind w:left="357" w:hanging="357"/>
    </w:pPr>
    <w:rPr>
      <w:bCs/>
      <w:iCs/>
      <w:szCs w:val="18"/>
    </w:rPr>
  </w:style>
  <w:style w:type="paragraph" w:styleId="TOC2">
    <w:name w:val="toc 2"/>
    <w:basedOn w:val="TOC1"/>
    <w:next w:val="Normal"/>
    <w:uiPriority w:val="39"/>
    <w:rsid w:val="00EE4E11"/>
    <w:pPr>
      <w:ind w:left="720" w:hanging="539"/>
    </w:pPr>
    <w:rPr>
      <w:bCs w:val="0"/>
    </w:rPr>
  </w:style>
  <w:style w:type="paragraph" w:customStyle="1" w:styleId="Numberedlist">
    <w:name w:val="Numbered list"/>
    <w:basedOn w:val="ListParagraph"/>
    <w:uiPriority w:val="7"/>
    <w:qFormat/>
    <w:rsid w:val="00253EB2"/>
    <w:pPr>
      <w:numPr>
        <w:numId w:val="29"/>
      </w:numPr>
    </w:pPr>
  </w:style>
  <w:style w:type="paragraph" w:customStyle="1" w:styleId="Bulletlist1">
    <w:name w:val="Bullet list 1"/>
    <w:basedOn w:val="ListParagraph"/>
    <w:uiPriority w:val="5"/>
    <w:qFormat/>
    <w:rsid w:val="00F30A34"/>
    <w:pPr>
      <w:numPr>
        <w:numId w:val="16"/>
      </w:numPr>
    </w:pPr>
  </w:style>
  <w:style w:type="paragraph" w:styleId="TOC4">
    <w:name w:val="toc 4"/>
    <w:basedOn w:val="TOC1"/>
    <w:next w:val="Normal"/>
    <w:uiPriority w:val="97"/>
    <w:rsid w:val="0068365D"/>
    <w:pPr>
      <w:ind w:left="1446" w:hanging="907"/>
    </w:pPr>
  </w:style>
  <w:style w:type="paragraph" w:styleId="TOC5">
    <w:name w:val="toc 5"/>
    <w:basedOn w:val="TOC1"/>
    <w:next w:val="Normal"/>
    <w:uiPriority w:val="97"/>
    <w:unhideWhenUsed/>
    <w:rsid w:val="00EE4E11"/>
    <w:pPr>
      <w:ind w:left="1797" w:hanging="1077"/>
    </w:pPr>
    <w:rPr>
      <w:sz w:val="18"/>
    </w:rPr>
  </w:style>
  <w:style w:type="paragraph" w:styleId="TOC6">
    <w:name w:val="toc 6"/>
    <w:basedOn w:val="TOC1"/>
    <w:next w:val="Normal"/>
    <w:uiPriority w:val="97"/>
    <w:unhideWhenUsed/>
    <w:rsid w:val="0068365D"/>
    <w:pPr>
      <w:tabs>
        <w:tab w:val="right" w:pos="9622"/>
      </w:tabs>
      <w:ind w:left="2166" w:hanging="1259"/>
    </w:pPr>
    <w:rPr>
      <w:sz w:val="18"/>
    </w:rPr>
  </w:style>
  <w:style w:type="paragraph" w:styleId="TOC7">
    <w:name w:val="toc 7"/>
    <w:basedOn w:val="TOC1"/>
    <w:next w:val="Normal"/>
    <w:uiPriority w:val="97"/>
    <w:unhideWhenUsed/>
    <w:rsid w:val="00EE4E11"/>
    <w:pPr>
      <w:ind w:left="2517" w:hanging="1440"/>
    </w:pPr>
    <w:rPr>
      <w:sz w:val="18"/>
    </w:rPr>
  </w:style>
  <w:style w:type="paragraph" w:styleId="TOC8">
    <w:name w:val="toc 8"/>
    <w:basedOn w:val="TOC1"/>
    <w:next w:val="Normal"/>
    <w:uiPriority w:val="97"/>
    <w:unhideWhenUsed/>
    <w:rsid w:val="00EE4E11"/>
    <w:pPr>
      <w:ind w:left="2881" w:hanging="1622"/>
    </w:pPr>
    <w:rPr>
      <w:sz w:val="18"/>
    </w:rPr>
  </w:style>
  <w:style w:type="paragraph" w:styleId="TOC9">
    <w:name w:val="toc 9"/>
    <w:basedOn w:val="TOC1"/>
    <w:next w:val="Normal"/>
    <w:uiPriority w:val="97"/>
    <w:unhideWhenUsed/>
    <w:rsid w:val="00EE4E11"/>
    <w:pPr>
      <w:ind w:left="3243" w:hanging="1803"/>
    </w:pPr>
    <w:rPr>
      <w:sz w:val="18"/>
    </w:rPr>
  </w:style>
  <w:style w:type="character" w:styleId="Hyperlink">
    <w:name w:val="Hyperlink"/>
    <w:basedOn w:val="DefaultParagraphFont"/>
    <w:uiPriority w:val="99"/>
    <w:unhideWhenUsed/>
    <w:rsid w:val="00BB103F"/>
    <w:rPr>
      <w:b w:val="0"/>
      <w:color w:val="AE1232" w:themeColor="accent1"/>
      <w:u w:val="single"/>
    </w:rPr>
  </w:style>
  <w:style w:type="paragraph" w:customStyle="1" w:styleId="Systemcode">
    <w:name w:val="System code"/>
    <w:basedOn w:val="Normal"/>
    <w:link w:val="SystemcodeChar"/>
    <w:uiPriority w:val="30"/>
    <w:qFormat/>
    <w:rsid w:val="004B64A6"/>
    <w:pPr>
      <w:spacing w:before="0" w:after="0" w:line="240" w:lineRule="auto"/>
      <w:ind w:left="567"/>
    </w:pPr>
    <w:rPr>
      <w:rFonts w:ascii="Courier New" w:eastAsia="Times New Roman" w:hAnsi="Courier New" w:cs="Times New Roman"/>
      <w:lang w:val="en-US"/>
    </w:rPr>
  </w:style>
  <w:style w:type="numbering" w:styleId="111111">
    <w:name w:val="Outline List 2"/>
    <w:basedOn w:val="NoList"/>
    <w:uiPriority w:val="99"/>
    <w:semiHidden/>
    <w:unhideWhenUsed/>
    <w:rsid w:val="0095572A"/>
    <w:pPr>
      <w:numPr>
        <w:numId w:val="1"/>
      </w:numPr>
    </w:pPr>
  </w:style>
  <w:style w:type="paragraph" w:customStyle="1" w:styleId="Termstext6pt">
    <w:name w:val="Terms text 6 pt"/>
    <w:basedOn w:val="Normal"/>
    <w:uiPriority w:val="16"/>
    <w:qFormat/>
    <w:rsid w:val="00593A4C"/>
    <w:pPr>
      <w:spacing w:before="0" w:after="0" w:line="240" w:lineRule="auto"/>
    </w:pPr>
    <w:rPr>
      <w:sz w:val="12"/>
      <w:shd w:val="clear" w:color="auto" w:fill="FFFFFF"/>
    </w:rPr>
  </w:style>
  <w:style w:type="paragraph" w:customStyle="1" w:styleId="Numberedheading1">
    <w:name w:val="Numbered heading 1"/>
    <w:basedOn w:val="Heading1"/>
    <w:next w:val="Normal"/>
    <w:link w:val="Numberedheading1Char"/>
    <w:uiPriority w:val="23"/>
    <w:qFormat/>
    <w:rsid w:val="0083560A"/>
    <w:pPr>
      <w:numPr>
        <w:numId w:val="2"/>
      </w:numPr>
      <w:ind w:left="720" w:hanging="720"/>
    </w:pPr>
    <w:rPr>
      <w:rFonts w:cs="Open Sans"/>
      <w:bCs/>
    </w:rPr>
  </w:style>
  <w:style w:type="paragraph" w:customStyle="1" w:styleId="Numberedheading2">
    <w:name w:val="Numbered heading 2"/>
    <w:basedOn w:val="Numberedheading1"/>
    <w:next w:val="Normal"/>
    <w:link w:val="Numberedheading2Char"/>
    <w:uiPriority w:val="24"/>
    <w:qFormat/>
    <w:rsid w:val="0083560A"/>
    <w:pPr>
      <w:numPr>
        <w:ilvl w:val="1"/>
      </w:numPr>
      <w:spacing w:before="240" w:after="120" w:line="280" w:lineRule="atLeast"/>
      <w:ind w:left="720" w:hanging="720"/>
      <w:outlineLvl w:val="1"/>
    </w:pPr>
    <w:rPr>
      <w:rFonts w:ascii="Open Sans" w:hAnsi="Open Sans"/>
      <w:spacing w:val="0"/>
      <w:sz w:val="26"/>
      <w:szCs w:val="26"/>
    </w:rPr>
  </w:style>
  <w:style w:type="paragraph" w:customStyle="1" w:styleId="Numberedheading3">
    <w:name w:val="Numbered heading 3"/>
    <w:basedOn w:val="Numberedheading2"/>
    <w:next w:val="Normal"/>
    <w:link w:val="Numberedheading3Char"/>
    <w:uiPriority w:val="25"/>
    <w:qFormat/>
    <w:rsid w:val="0083560A"/>
    <w:pPr>
      <w:numPr>
        <w:ilvl w:val="2"/>
      </w:numPr>
      <w:spacing w:before="200"/>
      <w:ind w:left="720" w:hanging="720"/>
      <w:outlineLvl w:val="2"/>
    </w:pPr>
    <w:rPr>
      <w:sz w:val="22"/>
      <w:szCs w:val="20"/>
    </w:rPr>
  </w:style>
  <w:style w:type="paragraph" w:customStyle="1" w:styleId="Heading3-Accent1">
    <w:name w:val="Heading 3 - Accent 1"/>
    <w:basedOn w:val="Heading3"/>
    <w:next w:val="Normal"/>
    <w:link w:val="Heading3-Accent1Char"/>
    <w:uiPriority w:val="21"/>
    <w:qFormat/>
    <w:rsid w:val="000B4336"/>
    <w:rPr>
      <w:color w:val="AE1232" w:themeColor="accent1"/>
    </w:rPr>
  </w:style>
  <w:style w:type="paragraph" w:customStyle="1" w:styleId="Coversub">
    <w:name w:val="Cover sub"/>
    <w:basedOn w:val="Normal"/>
    <w:link w:val="CoversubChar"/>
    <w:uiPriority w:val="76"/>
    <w:rsid w:val="00422B43"/>
    <w:pPr>
      <w:spacing w:before="0" w:line="199" w:lineRule="auto"/>
    </w:pPr>
    <w:rPr>
      <w:rFonts w:ascii="Open Sans Light" w:hAnsi="Open Sans Light" w:cs="Open Sans Light"/>
      <w:bCs/>
      <w:color w:val="AE1232" w:themeColor="accent1"/>
      <w:spacing w:val="-15"/>
      <w:sz w:val="40"/>
    </w:rPr>
  </w:style>
  <w:style w:type="character" w:styleId="FollowedHyperlink">
    <w:name w:val="FollowedHyperlink"/>
    <w:basedOn w:val="DefaultParagraphFont"/>
    <w:uiPriority w:val="99"/>
    <w:semiHidden/>
    <w:unhideWhenUsed/>
    <w:rsid w:val="00D94024"/>
    <w:rPr>
      <w:color w:val="33335B" w:themeColor="followedHyperlink"/>
      <w:u w:val="single"/>
    </w:rPr>
  </w:style>
  <w:style w:type="table" w:styleId="TableGrid">
    <w:name w:val="Table Grid"/>
    <w:aliases w:val="ZDS standard table"/>
    <w:basedOn w:val="TableNormal"/>
    <w:uiPriority w:val="39"/>
    <w:rsid w:val="000D695F"/>
    <w:tblPr>
      <w:tblBorders>
        <w:top w:val="single" w:sz="4" w:space="0" w:color="F7EAEB" w:themeColor="accent2"/>
        <w:left w:val="single" w:sz="4" w:space="0" w:color="F7EAEB" w:themeColor="accent2"/>
        <w:bottom w:val="single" w:sz="4" w:space="0" w:color="F7EAEB" w:themeColor="accent2"/>
        <w:right w:val="single" w:sz="4" w:space="0" w:color="F7EAEB" w:themeColor="accent2"/>
        <w:insideH w:val="single" w:sz="4" w:space="0" w:color="F7EAEB" w:themeColor="accent2"/>
        <w:insideV w:val="single" w:sz="4" w:space="0" w:color="F7EAEB" w:themeColor="accent2"/>
      </w:tblBorders>
      <w:tblCellMar>
        <w:top w:w="28" w:type="dxa"/>
        <w:left w:w="79" w:type="dxa"/>
        <w:bottom w:w="28" w:type="dxa"/>
        <w:right w:w="79" w:type="dxa"/>
      </w:tblCellMar>
    </w:tblPr>
    <w:tcPr>
      <w:shd w:val="clear" w:color="auto" w:fill="FFFFFF" w:themeFill="background1"/>
    </w:tcPr>
    <w:tblStylePr w:type="firstRow">
      <w:pPr>
        <w:wordWrap/>
        <w:spacing w:beforeLines="0" w:before="40" w:beforeAutospacing="0" w:afterLines="0" w:after="100" w:afterAutospacing="0" w:line="280" w:lineRule="atLeast"/>
        <w:jc w:val="left"/>
      </w:pPr>
      <w:rPr>
        <w:rFonts w:ascii="Open Sans" w:hAnsi="Open Sans"/>
        <w:b/>
        <w:i w:val="0"/>
        <w:color w:val="FFFFFF" w:themeColor="background1"/>
        <w:sz w:val="20"/>
      </w:rPr>
      <w:tblPr/>
      <w:trPr>
        <w:cantSplit/>
        <w:tblHeader/>
      </w:trPr>
      <w:tcPr>
        <w:shd w:val="clear" w:color="auto" w:fill="000032" w:themeFill="text1"/>
        <w:vAlign w:val="bottom"/>
      </w:tcPr>
    </w:tblStylePr>
  </w:style>
  <w:style w:type="paragraph" w:customStyle="1" w:styleId="Tableheadingsinwhite">
    <w:name w:val="Table headings in white"/>
    <w:basedOn w:val="Normal"/>
    <w:next w:val="Tables"/>
    <w:uiPriority w:val="16"/>
    <w:qFormat/>
    <w:rsid w:val="00741680"/>
    <w:pPr>
      <w:spacing w:before="40" w:after="100"/>
    </w:pPr>
    <w:rPr>
      <w:b/>
      <w:color w:val="FFFFFF" w:themeColor="background1"/>
      <w:szCs w:val="18"/>
    </w:rPr>
  </w:style>
  <w:style w:type="paragraph" w:customStyle="1" w:styleId="Tables">
    <w:name w:val="Tables"/>
    <w:basedOn w:val="Normal"/>
    <w:uiPriority w:val="15"/>
    <w:qFormat/>
    <w:rsid w:val="004515F3"/>
    <w:pPr>
      <w:spacing w:before="40" w:after="100"/>
    </w:pPr>
  </w:style>
  <w:style w:type="paragraph" w:customStyle="1" w:styleId="Covertop">
    <w:name w:val="Cover top"/>
    <w:basedOn w:val="Normal"/>
    <w:link w:val="CovertopChar"/>
    <w:uiPriority w:val="74"/>
    <w:rsid w:val="00340DCC"/>
    <w:pPr>
      <w:spacing w:before="200" w:after="120" w:line="240" w:lineRule="auto"/>
    </w:pPr>
    <w:rPr>
      <w:b/>
      <w:sz w:val="26"/>
    </w:rPr>
  </w:style>
  <w:style w:type="paragraph" w:customStyle="1" w:styleId="Covertitle">
    <w:name w:val="Cover title"/>
    <w:basedOn w:val="Normal"/>
    <w:link w:val="CovertitleChar"/>
    <w:uiPriority w:val="75"/>
    <w:rsid w:val="000E022D"/>
    <w:pPr>
      <w:spacing w:before="0" w:after="240" w:line="1120" w:lineRule="exact"/>
    </w:pPr>
    <w:rPr>
      <w:rFonts w:ascii="Overpass Black" w:hAnsi="Overpass Black"/>
      <w:spacing w:val="-40"/>
      <w:sz w:val="96"/>
    </w:rPr>
  </w:style>
  <w:style w:type="character" w:customStyle="1" w:styleId="CovertopChar">
    <w:name w:val="Cover top Char"/>
    <w:basedOn w:val="Heading3Char"/>
    <w:link w:val="Covertop"/>
    <w:uiPriority w:val="74"/>
    <w:rsid w:val="00DD69A6"/>
    <w:rPr>
      <w:rFonts w:eastAsiaTheme="majorEastAsia" w:cs="Open Sans"/>
      <w:b/>
      <w:bCs w:val="0"/>
      <w:sz w:val="26"/>
      <w:szCs w:val="26"/>
    </w:rPr>
  </w:style>
  <w:style w:type="paragraph" w:customStyle="1" w:styleId="CovertitleAccent1">
    <w:name w:val="Cover title + Accent 1"/>
    <w:basedOn w:val="Covertitle"/>
    <w:link w:val="CovertitleAccent1Char"/>
    <w:uiPriority w:val="75"/>
    <w:rsid w:val="00EB5B60"/>
    <w:rPr>
      <w:color w:val="E5554F" w:themeColor="accent4"/>
    </w:rPr>
  </w:style>
  <w:style w:type="character" w:customStyle="1" w:styleId="CovertitleChar">
    <w:name w:val="Cover title Char"/>
    <w:basedOn w:val="DefaultParagraphFont"/>
    <w:link w:val="Covertitle"/>
    <w:uiPriority w:val="75"/>
    <w:rsid w:val="00DD69A6"/>
    <w:rPr>
      <w:rFonts w:ascii="Overpass Black" w:hAnsi="Overpass Black"/>
      <w:spacing w:val="-40"/>
      <w:sz w:val="96"/>
    </w:rPr>
  </w:style>
  <w:style w:type="paragraph" w:customStyle="1" w:styleId="Heading2-Accent1">
    <w:name w:val="Heading 2 - Accent 1"/>
    <w:basedOn w:val="Heading2"/>
    <w:next w:val="Normal"/>
    <w:link w:val="Heading2-Accent1Char"/>
    <w:uiPriority w:val="20"/>
    <w:qFormat/>
    <w:rsid w:val="000B4336"/>
    <w:rPr>
      <w:color w:val="AE1232" w:themeColor="accent1"/>
    </w:rPr>
  </w:style>
  <w:style w:type="character" w:customStyle="1" w:styleId="CovertitleAccent1Char">
    <w:name w:val="Cover title + Accent 1 Char"/>
    <w:basedOn w:val="CovertitleChar"/>
    <w:link w:val="CovertitleAccent1"/>
    <w:uiPriority w:val="75"/>
    <w:rsid w:val="00DD69A6"/>
    <w:rPr>
      <w:rFonts w:ascii="Overpass Black" w:hAnsi="Overpass Black"/>
      <w:color w:val="E5554F" w:themeColor="accent4"/>
      <w:spacing w:val="-40"/>
      <w:sz w:val="96"/>
    </w:rPr>
  </w:style>
  <w:style w:type="character" w:customStyle="1" w:styleId="Heading2-Accent1Char">
    <w:name w:val="Heading 2 - Accent 1 Char"/>
    <w:basedOn w:val="Heading2Char"/>
    <w:link w:val="Heading2-Accent1"/>
    <w:uiPriority w:val="20"/>
    <w:rsid w:val="00CB7394"/>
    <w:rPr>
      <w:rFonts w:eastAsiaTheme="majorEastAsia" w:cs="Times New Roman (Headings CS)"/>
      <w:b/>
      <w:bCs/>
      <w:color w:val="AE1232" w:themeColor="accent1"/>
      <w:sz w:val="26"/>
      <w:szCs w:val="40"/>
    </w:rPr>
  </w:style>
  <w:style w:type="paragraph" w:customStyle="1" w:styleId="Numberedheading4">
    <w:name w:val="Numbered heading 4"/>
    <w:basedOn w:val="Numberedheading3"/>
    <w:next w:val="Normal"/>
    <w:link w:val="Numberedheading4Char"/>
    <w:uiPriority w:val="26"/>
    <w:qFormat/>
    <w:rsid w:val="0083560A"/>
    <w:pPr>
      <w:numPr>
        <w:ilvl w:val="3"/>
      </w:numPr>
      <w:outlineLvl w:val="3"/>
    </w:pPr>
    <w:rPr>
      <w:sz w:val="20"/>
    </w:rPr>
  </w:style>
  <w:style w:type="character" w:customStyle="1" w:styleId="Numberedheading1Char">
    <w:name w:val="Numbered heading 1 Char"/>
    <w:basedOn w:val="DefaultParagraphFont"/>
    <w:link w:val="Numberedheading1"/>
    <w:uiPriority w:val="23"/>
    <w:rsid w:val="0083560A"/>
    <w:rPr>
      <w:rFonts w:ascii="Overpass Black" w:eastAsiaTheme="majorEastAsia" w:hAnsi="Overpass Black" w:cs="Open Sans"/>
      <w:b/>
      <w:bCs/>
      <w:spacing w:val="-15"/>
      <w:sz w:val="44"/>
      <w:szCs w:val="32"/>
    </w:rPr>
  </w:style>
  <w:style w:type="character" w:customStyle="1" w:styleId="Numberedheading2Char">
    <w:name w:val="Numbered heading 2 Char"/>
    <w:basedOn w:val="Numberedheading1Char"/>
    <w:link w:val="Numberedheading2"/>
    <w:uiPriority w:val="24"/>
    <w:rsid w:val="0083560A"/>
    <w:rPr>
      <w:rFonts w:ascii="Overpass Black" w:eastAsiaTheme="majorEastAsia" w:hAnsi="Overpass Black" w:cs="Open Sans"/>
      <w:b/>
      <w:bCs/>
      <w:spacing w:val="-15"/>
      <w:sz w:val="26"/>
      <w:szCs w:val="26"/>
    </w:rPr>
  </w:style>
  <w:style w:type="character" w:customStyle="1" w:styleId="Numberedheading3Char">
    <w:name w:val="Numbered heading 3 Char"/>
    <w:basedOn w:val="Numberedheading2Char"/>
    <w:link w:val="Numberedheading3"/>
    <w:uiPriority w:val="25"/>
    <w:rsid w:val="0083560A"/>
    <w:rPr>
      <w:rFonts w:ascii="Overpass Black" w:eastAsiaTheme="majorEastAsia" w:hAnsi="Overpass Black" w:cs="Open Sans"/>
      <w:b/>
      <w:bCs/>
      <w:spacing w:val="-15"/>
      <w:sz w:val="22"/>
      <w:szCs w:val="26"/>
    </w:rPr>
  </w:style>
  <w:style w:type="character" w:customStyle="1" w:styleId="Numberedheading4Char">
    <w:name w:val="Numbered heading 4 Char"/>
    <w:basedOn w:val="Numberedheading3Char"/>
    <w:link w:val="Numberedheading4"/>
    <w:uiPriority w:val="26"/>
    <w:rsid w:val="0083560A"/>
    <w:rPr>
      <w:rFonts w:ascii="Overpass Black" w:eastAsiaTheme="majorEastAsia" w:hAnsi="Overpass Black" w:cs="Open Sans"/>
      <w:b/>
      <w:bCs/>
      <w:spacing w:val="-15"/>
      <w:sz w:val="22"/>
      <w:szCs w:val="26"/>
    </w:rPr>
  </w:style>
  <w:style w:type="paragraph" w:styleId="Caption">
    <w:name w:val="caption"/>
    <w:basedOn w:val="Normal"/>
    <w:next w:val="Normal"/>
    <w:link w:val="CaptionChar"/>
    <w:uiPriority w:val="13"/>
    <w:qFormat/>
    <w:rsid w:val="00986A75"/>
    <w:pPr>
      <w:spacing w:before="0" w:after="200" w:line="240" w:lineRule="auto"/>
    </w:pPr>
    <w:rPr>
      <w:i/>
      <w:iCs/>
      <w:color w:val="666684" w:themeColor="accent5"/>
      <w:sz w:val="18"/>
      <w:szCs w:val="18"/>
    </w:rPr>
  </w:style>
  <w:style w:type="paragraph" w:customStyle="1" w:styleId="Coverbottomanchor">
    <w:name w:val="Cover bottom anchor"/>
    <w:basedOn w:val="Covertop"/>
    <w:link w:val="CoverbottomanchorChar"/>
    <w:uiPriority w:val="77"/>
    <w:rsid w:val="00832EC9"/>
    <w:pPr>
      <w:spacing w:before="0" w:after="0"/>
      <w:ind w:right="-567"/>
      <w:jc w:val="right"/>
    </w:pPr>
    <w:rPr>
      <w:caps/>
    </w:rPr>
  </w:style>
  <w:style w:type="paragraph" w:customStyle="1" w:styleId="Numberedheading4-Accent1">
    <w:name w:val="Numbered heading 4 - Accent 1"/>
    <w:basedOn w:val="Numberedheading4"/>
    <w:next w:val="Normal"/>
    <w:link w:val="Numberedheading4-Accent1Char"/>
    <w:uiPriority w:val="29"/>
    <w:qFormat/>
    <w:rsid w:val="0083560A"/>
    <w:rPr>
      <w:color w:val="AE1232" w:themeColor="accent1"/>
    </w:rPr>
  </w:style>
  <w:style w:type="character" w:customStyle="1" w:styleId="CoverbottomanchorChar">
    <w:name w:val="Cover bottom anchor Char"/>
    <w:basedOn w:val="CovertopChar"/>
    <w:link w:val="Coverbottomanchor"/>
    <w:uiPriority w:val="77"/>
    <w:rsid w:val="00DD69A6"/>
    <w:rPr>
      <w:rFonts w:eastAsiaTheme="majorEastAsia" w:cs="Open Sans"/>
      <w:b/>
      <w:bCs w:val="0"/>
      <w:caps/>
      <w:sz w:val="26"/>
      <w:szCs w:val="26"/>
    </w:rPr>
  </w:style>
  <w:style w:type="character" w:customStyle="1" w:styleId="Numberedheading3-Accent1Char">
    <w:name w:val="Numbered heading 3 - Accent 1 Char"/>
    <w:basedOn w:val="Numberedheading3Char"/>
    <w:link w:val="Numberedheading3-Accent1"/>
    <w:uiPriority w:val="28"/>
    <w:rsid w:val="0083560A"/>
    <w:rPr>
      <w:rFonts w:ascii="Overpass Black" w:eastAsiaTheme="majorEastAsia" w:hAnsi="Overpass Black" w:cs="Open Sans"/>
      <w:b/>
      <w:bCs/>
      <w:color w:val="AE1232" w:themeColor="accent1"/>
      <w:spacing w:val="-15"/>
      <w:sz w:val="22"/>
      <w:szCs w:val="26"/>
    </w:rPr>
  </w:style>
  <w:style w:type="paragraph" w:customStyle="1" w:styleId="CoverZellislogoanchor">
    <w:name w:val="Cover Zellis logo anchor"/>
    <w:basedOn w:val="Header"/>
    <w:link w:val="CoverZellislogoanchorChar"/>
    <w:uiPriority w:val="73"/>
    <w:rsid w:val="00AD0CCD"/>
    <w:pPr>
      <w:spacing w:after="140"/>
      <w:ind w:left="-1134"/>
    </w:pPr>
  </w:style>
  <w:style w:type="character" w:customStyle="1" w:styleId="CoverZellislogoanchorChar">
    <w:name w:val="Cover Zellis logo anchor Char"/>
    <w:basedOn w:val="HeaderChar"/>
    <w:link w:val="CoverZellislogoanchor"/>
    <w:uiPriority w:val="73"/>
    <w:rsid w:val="00DD69A6"/>
    <w:rPr>
      <w:b/>
      <w:caps/>
      <w:sz w:val="13"/>
    </w:rPr>
  </w:style>
  <w:style w:type="paragraph" w:customStyle="1" w:styleId="HeadingforContents">
    <w:name w:val="Heading for Contents"/>
    <w:basedOn w:val="Normal"/>
    <w:next w:val="Normal"/>
    <w:link w:val="HeadingforContentsChar"/>
    <w:uiPriority w:val="34"/>
    <w:qFormat/>
    <w:rsid w:val="0083560A"/>
    <w:pPr>
      <w:keepNext/>
      <w:keepLines/>
      <w:spacing w:before="240" w:after="120"/>
    </w:pPr>
    <w:rPr>
      <w:b/>
      <w:sz w:val="26"/>
    </w:rPr>
  </w:style>
  <w:style w:type="character" w:customStyle="1" w:styleId="HeadingforContentsChar">
    <w:name w:val="Heading for Contents Char"/>
    <w:basedOn w:val="DefaultParagraphFont"/>
    <w:link w:val="HeadingforContents"/>
    <w:uiPriority w:val="34"/>
    <w:rsid w:val="0083560A"/>
    <w:rPr>
      <w:b/>
      <w:sz w:val="26"/>
    </w:rPr>
  </w:style>
  <w:style w:type="paragraph" w:customStyle="1" w:styleId="HeadingnotincludedinTOC">
    <w:name w:val="Heading not included in TOC"/>
    <w:basedOn w:val="Normal"/>
    <w:next w:val="Normal"/>
    <w:link w:val="HeadingnotincludedinTOCChar"/>
    <w:uiPriority w:val="35"/>
    <w:qFormat/>
    <w:rsid w:val="0083560A"/>
    <w:pPr>
      <w:keepNext/>
      <w:keepLines/>
      <w:spacing w:before="200" w:after="120"/>
    </w:pPr>
    <w:rPr>
      <w:b/>
      <w:sz w:val="22"/>
    </w:rPr>
  </w:style>
  <w:style w:type="paragraph" w:customStyle="1" w:styleId="Normal-keepwithnext">
    <w:name w:val="Normal - keep with next"/>
    <w:basedOn w:val="Normal"/>
    <w:next w:val="Normal"/>
    <w:link w:val="Normal-keepwithnextChar"/>
    <w:uiPriority w:val="1"/>
    <w:qFormat/>
    <w:rsid w:val="00D153B3"/>
    <w:pPr>
      <w:keepNext/>
    </w:pPr>
  </w:style>
  <w:style w:type="character" w:customStyle="1" w:styleId="HeadingnotincludedinTOCChar">
    <w:name w:val="Heading not included in TOC Char"/>
    <w:basedOn w:val="HeadingforContentsChar"/>
    <w:link w:val="HeadingnotincludedinTOC"/>
    <w:uiPriority w:val="35"/>
    <w:rsid w:val="0083560A"/>
    <w:rPr>
      <w:b/>
      <w:sz w:val="22"/>
    </w:rPr>
  </w:style>
  <w:style w:type="character" w:customStyle="1" w:styleId="Normal-keepwithnextChar">
    <w:name w:val="Normal - keep with next Char"/>
    <w:basedOn w:val="DefaultParagraphFont"/>
    <w:link w:val="Normal-keepwithnext"/>
    <w:uiPriority w:val="1"/>
    <w:rsid w:val="007C0E22"/>
  </w:style>
  <w:style w:type="character" w:customStyle="1" w:styleId="Numberedheading2-Accent1Char">
    <w:name w:val="Numbered heading 2 - Accent 1 Char"/>
    <w:basedOn w:val="Numberedheading2Char"/>
    <w:link w:val="Numberedheading2-Accent1"/>
    <w:uiPriority w:val="27"/>
    <w:rsid w:val="0083560A"/>
    <w:rPr>
      <w:rFonts w:ascii="Overpass Black" w:eastAsiaTheme="majorEastAsia" w:hAnsi="Overpass Black" w:cs="Open Sans"/>
      <w:b/>
      <w:bCs/>
      <w:color w:val="AE1232" w:themeColor="accent1"/>
      <w:spacing w:val="-15"/>
      <w:sz w:val="26"/>
      <w:szCs w:val="26"/>
    </w:rPr>
  </w:style>
  <w:style w:type="paragraph" w:customStyle="1" w:styleId="Heading4-Accent1">
    <w:name w:val="Heading 4 - Accent 1"/>
    <w:basedOn w:val="Heading4"/>
    <w:next w:val="Normal"/>
    <w:link w:val="Heading4-Accent1Char"/>
    <w:uiPriority w:val="22"/>
    <w:qFormat/>
    <w:rsid w:val="0083560A"/>
    <w:rPr>
      <w:color w:val="AE1232" w:themeColor="accent1"/>
    </w:rPr>
  </w:style>
  <w:style w:type="character" w:customStyle="1" w:styleId="Numberedheading4-Accent1Char">
    <w:name w:val="Numbered heading 4 - Accent 1 Char"/>
    <w:basedOn w:val="Numberedheading4Char"/>
    <w:link w:val="Numberedheading4-Accent1"/>
    <w:uiPriority w:val="29"/>
    <w:rsid w:val="0083560A"/>
    <w:rPr>
      <w:rFonts w:ascii="Overpass Black" w:eastAsiaTheme="majorEastAsia" w:hAnsi="Overpass Black" w:cs="Open Sans"/>
      <w:b/>
      <w:bCs/>
      <w:color w:val="AE1232" w:themeColor="accent1"/>
      <w:spacing w:val="-15"/>
      <w:sz w:val="22"/>
      <w:szCs w:val="26"/>
    </w:rPr>
  </w:style>
  <w:style w:type="character" w:customStyle="1" w:styleId="Heading6Char">
    <w:name w:val="Heading 6 Char"/>
    <w:basedOn w:val="DefaultParagraphFont"/>
    <w:link w:val="Heading6"/>
    <w:uiPriority w:val="78"/>
    <w:rsid w:val="0083560A"/>
    <w:rPr>
      <w:rFonts w:eastAsiaTheme="majorEastAsia" w:cstheme="majorBidi"/>
      <w:b/>
      <w:i/>
      <w:color w:val="AE1232" w:themeColor="accent1"/>
    </w:rPr>
  </w:style>
  <w:style w:type="character" w:customStyle="1" w:styleId="Heading4-Accent1Char">
    <w:name w:val="Heading 4 - Accent 1 Char"/>
    <w:basedOn w:val="Heading4Char"/>
    <w:link w:val="Heading4-Accent1"/>
    <w:uiPriority w:val="22"/>
    <w:rsid w:val="0083560A"/>
    <w:rPr>
      <w:rFonts w:eastAsiaTheme="majorEastAsia" w:cstheme="majorBidi"/>
      <w:b/>
      <w:iCs/>
      <w:color w:val="AE1232" w:themeColor="accent1"/>
    </w:rPr>
  </w:style>
  <w:style w:type="character" w:customStyle="1" w:styleId="Heading7Char">
    <w:name w:val="Heading 7 Char"/>
    <w:basedOn w:val="DefaultParagraphFont"/>
    <w:link w:val="Heading7"/>
    <w:uiPriority w:val="78"/>
    <w:rsid w:val="0083560A"/>
    <w:rPr>
      <w:rFonts w:eastAsiaTheme="majorEastAsia" w:cstheme="majorBidi"/>
      <w:i/>
      <w:iCs/>
    </w:rPr>
  </w:style>
  <w:style w:type="character" w:customStyle="1" w:styleId="Heading8Char">
    <w:name w:val="Heading 8 Char"/>
    <w:basedOn w:val="DefaultParagraphFont"/>
    <w:link w:val="Heading8"/>
    <w:uiPriority w:val="78"/>
    <w:rsid w:val="0083560A"/>
    <w:rPr>
      <w:rFonts w:eastAsiaTheme="majorEastAsia" w:cstheme="majorBidi"/>
      <w:i/>
      <w:color w:val="AE1232" w:themeColor="accent1"/>
      <w:szCs w:val="21"/>
    </w:rPr>
  </w:style>
  <w:style w:type="character" w:customStyle="1" w:styleId="Heading9Char">
    <w:name w:val="Heading 9 Char"/>
    <w:basedOn w:val="DefaultParagraphFont"/>
    <w:link w:val="Heading9"/>
    <w:uiPriority w:val="78"/>
    <w:rsid w:val="0083560A"/>
    <w:rPr>
      <w:rFonts w:eastAsiaTheme="majorEastAsia" w:cstheme="majorBidi"/>
      <w:iCs/>
      <w:szCs w:val="21"/>
    </w:rPr>
  </w:style>
  <w:style w:type="paragraph" w:styleId="Quote">
    <w:name w:val="Quote"/>
    <w:basedOn w:val="Normal"/>
    <w:next w:val="Normal"/>
    <w:link w:val="QuoteChar"/>
    <w:uiPriority w:val="35"/>
    <w:qFormat/>
    <w:rsid w:val="00C60A47"/>
    <w:pPr>
      <w:spacing w:before="0" w:after="0" w:line="240" w:lineRule="auto"/>
    </w:pPr>
    <w:rPr>
      <w:rFonts w:ascii="Open Sans Light" w:hAnsi="Open Sans Light" w:cs="Open Sans Light"/>
      <w:bCs/>
      <w:sz w:val="32"/>
      <w:szCs w:val="32"/>
      <w:shd w:val="clear" w:color="auto" w:fill="FFFFFF"/>
    </w:rPr>
  </w:style>
  <w:style w:type="character" w:customStyle="1" w:styleId="QuoteChar">
    <w:name w:val="Quote Char"/>
    <w:basedOn w:val="DefaultParagraphFont"/>
    <w:link w:val="Quote"/>
    <w:uiPriority w:val="35"/>
    <w:rsid w:val="00DD69A6"/>
    <w:rPr>
      <w:rFonts w:ascii="Open Sans Light" w:hAnsi="Open Sans Light" w:cs="Open Sans Light"/>
      <w:bCs/>
      <w:sz w:val="32"/>
      <w:szCs w:val="32"/>
    </w:rPr>
  </w:style>
  <w:style w:type="paragraph" w:customStyle="1" w:styleId="StyleCaptionLeft125cm">
    <w:name w:val="Style Caption + Left:  1.25 cm"/>
    <w:basedOn w:val="Caption"/>
    <w:uiPriority w:val="39"/>
    <w:semiHidden/>
    <w:unhideWhenUsed/>
    <w:rsid w:val="00BD393F"/>
    <w:pPr>
      <w:ind w:left="709"/>
    </w:pPr>
    <w:rPr>
      <w:rFonts w:eastAsia="Times New Roman" w:cs="Times New Roman"/>
      <w:szCs w:val="20"/>
    </w:rPr>
  </w:style>
  <w:style w:type="paragraph" w:customStyle="1" w:styleId="StyleBulletlist1Bold">
    <w:name w:val="Style Bullet list 1 + Bold"/>
    <w:basedOn w:val="Normal"/>
    <w:uiPriority w:val="39"/>
    <w:semiHidden/>
    <w:unhideWhenUsed/>
    <w:rsid w:val="005A0A6B"/>
    <w:pPr>
      <w:numPr>
        <w:numId w:val="3"/>
      </w:numPr>
    </w:pPr>
    <w:rPr>
      <w:b/>
      <w:bCs/>
    </w:rPr>
  </w:style>
  <w:style w:type="paragraph" w:customStyle="1" w:styleId="StyleTablesBold">
    <w:name w:val="Style Tables + Bold"/>
    <w:basedOn w:val="Tables"/>
    <w:uiPriority w:val="39"/>
    <w:semiHidden/>
    <w:unhideWhenUsed/>
    <w:rsid w:val="00722B7F"/>
    <w:rPr>
      <w:b/>
      <w:bCs/>
    </w:rPr>
  </w:style>
  <w:style w:type="paragraph" w:styleId="BodyTextIndent">
    <w:name w:val="Body Text Indent"/>
    <w:basedOn w:val="Normal"/>
    <w:link w:val="BodyTextIndentChar"/>
    <w:uiPriority w:val="99"/>
    <w:semiHidden/>
    <w:unhideWhenUsed/>
    <w:rsid w:val="00EC4445"/>
    <w:pPr>
      <w:spacing w:after="120"/>
      <w:ind w:left="283"/>
    </w:pPr>
  </w:style>
  <w:style w:type="character" w:customStyle="1" w:styleId="BodyTextIndentChar">
    <w:name w:val="Body Text Indent Char"/>
    <w:basedOn w:val="DefaultParagraphFont"/>
    <w:link w:val="BodyTextIndent"/>
    <w:uiPriority w:val="99"/>
    <w:semiHidden/>
    <w:rsid w:val="00CB7394"/>
  </w:style>
  <w:style w:type="paragraph" w:styleId="BodyTextFirstIndent2">
    <w:name w:val="Body Text First Indent 2"/>
    <w:basedOn w:val="BodyTextIndent"/>
    <w:link w:val="BodyTextFirstIndent2Char"/>
    <w:uiPriority w:val="99"/>
    <w:semiHidden/>
    <w:unhideWhenUsed/>
    <w:rsid w:val="00EC4445"/>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CB7394"/>
  </w:style>
  <w:style w:type="paragraph" w:styleId="BodyTextIndent2">
    <w:name w:val="Body Text Indent 2"/>
    <w:basedOn w:val="Normal"/>
    <w:link w:val="BodyTextIndent2Char"/>
    <w:uiPriority w:val="99"/>
    <w:semiHidden/>
    <w:unhideWhenUsed/>
    <w:rsid w:val="00EC4445"/>
    <w:pPr>
      <w:spacing w:after="120" w:line="480" w:lineRule="auto"/>
      <w:ind w:left="283"/>
    </w:pPr>
  </w:style>
  <w:style w:type="character" w:customStyle="1" w:styleId="BodyTextIndent2Char">
    <w:name w:val="Body Text Indent 2 Char"/>
    <w:basedOn w:val="DefaultParagraphFont"/>
    <w:link w:val="BodyTextIndent2"/>
    <w:uiPriority w:val="99"/>
    <w:semiHidden/>
    <w:rsid w:val="00CB7394"/>
  </w:style>
  <w:style w:type="paragraph" w:styleId="BodyTextIndent3">
    <w:name w:val="Body Text Indent 3"/>
    <w:basedOn w:val="Normal"/>
    <w:link w:val="BodyTextIndent3Char"/>
    <w:uiPriority w:val="99"/>
    <w:semiHidden/>
    <w:unhideWhenUsed/>
    <w:rsid w:val="00EC4445"/>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B7394"/>
    <w:rPr>
      <w:sz w:val="16"/>
      <w:szCs w:val="16"/>
    </w:rPr>
  </w:style>
  <w:style w:type="paragraph" w:styleId="CommentText">
    <w:name w:val="annotation text"/>
    <w:basedOn w:val="Normal"/>
    <w:link w:val="CommentTextChar"/>
    <w:uiPriority w:val="99"/>
    <w:semiHidden/>
    <w:unhideWhenUsed/>
    <w:rsid w:val="00EC4445"/>
    <w:pPr>
      <w:spacing w:line="240" w:lineRule="auto"/>
    </w:pPr>
  </w:style>
  <w:style w:type="character" w:customStyle="1" w:styleId="CommentTextChar">
    <w:name w:val="Comment Text Char"/>
    <w:basedOn w:val="DefaultParagraphFont"/>
    <w:link w:val="CommentText"/>
    <w:uiPriority w:val="99"/>
    <w:semiHidden/>
    <w:rsid w:val="00CB7394"/>
  </w:style>
  <w:style w:type="paragraph" w:styleId="CommentSubject">
    <w:name w:val="annotation subject"/>
    <w:basedOn w:val="CommentText"/>
    <w:next w:val="CommentText"/>
    <w:link w:val="CommentSubjectChar"/>
    <w:uiPriority w:val="99"/>
    <w:semiHidden/>
    <w:unhideWhenUsed/>
    <w:rsid w:val="00EC4445"/>
    <w:rPr>
      <w:b/>
      <w:bCs/>
    </w:rPr>
  </w:style>
  <w:style w:type="character" w:customStyle="1" w:styleId="CommentSubjectChar">
    <w:name w:val="Comment Subject Char"/>
    <w:basedOn w:val="CommentTextChar"/>
    <w:link w:val="CommentSubject"/>
    <w:uiPriority w:val="99"/>
    <w:semiHidden/>
    <w:rsid w:val="00CB7394"/>
    <w:rPr>
      <w:b/>
      <w:bCs/>
    </w:rPr>
  </w:style>
  <w:style w:type="paragraph" w:styleId="Date">
    <w:name w:val="Date"/>
    <w:basedOn w:val="Normal"/>
    <w:next w:val="Normal"/>
    <w:link w:val="DateChar"/>
    <w:uiPriority w:val="99"/>
    <w:semiHidden/>
    <w:unhideWhenUsed/>
    <w:rsid w:val="00EC4445"/>
  </w:style>
  <w:style w:type="character" w:customStyle="1" w:styleId="DateChar">
    <w:name w:val="Date Char"/>
    <w:basedOn w:val="DefaultParagraphFont"/>
    <w:link w:val="Date"/>
    <w:uiPriority w:val="99"/>
    <w:semiHidden/>
    <w:rsid w:val="00CB7394"/>
  </w:style>
  <w:style w:type="paragraph" w:styleId="List">
    <w:name w:val="List"/>
    <w:basedOn w:val="Normal"/>
    <w:uiPriority w:val="99"/>
    <w:semiHidden/>
    <w:unhideWhenUsed/>
    <w:rsid w:val="00EC4445"/>
    <w:pPr>
      <w:ind w:left="283" w:hanging="283"/>
      <w:contextualSpacing/>
    </w:pPr>
  </w:style>
  <w:style w:type="paragraph" w:styleId="List2">
    <w:name w:val="List 2"/>
    <w:basedOn w:val="Normal"/>
    <w:uiPriority w:val="99"/>
    <w:semiHidden/>
    <w:unhideWhenUsed/>
    <w:rsid w:val="00EC4445"/>
    <w:pPr>
      <w:ind w:left="566" w:hanging="283"/>
      <w:contextualSpacing/>
    </w:pPr>
  </w:style>
  <w:style w:type="paragraph" w:styleId="List3">
    <w:name w:val="List 3"/>
    <w:basedOn w:val="Normal"/>
    <w:uiPriority w:val="99"/>
    <w:semiHidden/>
    <w:unhideWhenUsed/>
    <w:rsid w:val="00EC4445"/>
    <w:pPr>
      <w:ind w:left="849" w:hanging="283"/>
      <w:contextualSpacing/>
    </w:pPr>
  </w:style>
  <w:style w:type="paragraph" w:styleId="List4">
    <w:name w:val="List 4"/>
    <w:basedOn w:val="Normal"/>
    <w:uiPriority w:val="99"/>
    <w:semiHidden/>
    <w:unhideWhenUsed/>
    <w:rsid w:val="00EC4445"/>
    <w:pPr>
      <w:ind w:left="1132" w:hanging="283"/>
      <w:contextualSpacing/>
    </w:pPr>
  </w:style>
  <w:style w:type="paragraph" w:styleId="List5">
    <w:name w:val="List 5"/>
    <w:basedOn w:val="Normal"/>
    <w:uiPriority w:val="99"/>
    <w:semiHidden/>
    <w:unhideWhenUsed/>
    <w:rsid w:val="00EC4445"/>
    <w:pPr>
      <w:ind w:left="1415" w:hanging="283"/>
      <w:contextualSpacing/>
    </w:pPr>
  </w:style>
  <w:style w:type="paragraph" w:styleId="ListBullet">
    <w:name w:val="List Bullet"/>
    <w:basedOn w:val="Normal"/>
    <w:uiPriority w:val="99"/>
    <w:semiHidden/>
    <w:unhideWhenUsed/>
    <w:rsid w:val="00EC4445"/>
    <w:pPr>
      <w:numPr>
        <w:numId w:val="5"/>
      </w:numPr>
      <w:contextualSpacing/>
    </w:pPr>
  </w:style>
  <w:style w:type="paragraph" w:styleId="ListBullet2">
    <w:name w:val="List Bullet 2"/>
    <w:basedOn w:val="Normal"/>
    <w:uiPriority w:val="99"/>
    <w:semiHidden/>
    <w:unhideWhenUsed/>
    <w:rsid w:val="00EC4445"/>
    <w:pPr>
      <w:numPr>
        <w:numId w:val="6"/>
      </w:numPr>
      <w:contextualSpacing/>
    </w:pPr>
  </w:style>
  <w:style w:type="paragraph" w:styleId="ListBullet3">
    <w:name w:val="List Bullet 3"/>
    <w:basedOn w:val="Normal"/>
    <w:uiPriority w:val="99"/>
    <w:semiHidden/>
    <w:unhideWhenUsed/>
    <w:rsid w:val="00EC4445"/>
    <w:pPr>
      <w:numPr>
        <w:numId w:val="7"/>
      </w:numPr>
      <w:contextualSpacing/>
    </w:pPr>
  </w:style>
  <w:style w:type="paragraph" w:styleId="ListBullet4">
    <w:name w:val="List Bullet 4"/>
    <w:basedOn w:val="Normal"/>
    <w:uiPriority w:val="99"/>
    <w:semiHidden/>
    <w:unhideWhenUsed/>
    <w:rsid w:val="00EC4445"/>
    <w:pPr>
      <w:numPr>
        <w:numId w:val="8"/>
      </w:numPr>
      <w:contextualSpacing/>
    </w:pPr>
  </w:style>
  <w:style w:type="paragraph" w:styleId="ListBullet5">
    <w:name w:val="List Bullet 5"/>
    <w:basedOn w:val="Normal"/>
    <w:uiPriority w:val="99"/>
    <w:semiHidden/>
    <w:unhideWhenUsed/>
    <w:rsid w:val="00EC4445"/>
    <w:pPr>
      <w:numPr>
        <w:numId w:val="9"/>
      </w:numPr>
      <w:contextualSpacing/>
    </w:pPr>
  </w:style>
  <w:style w:type="paragraph" w:styleId="ListContinue">
    <w:name w:val="List Continue"/>
    <w:basedOn w:val="Normal"/>
    <w:uiPriority w:val="99"/>
    <w:semiHidden/>
    <w:unhideWhenUsed/>
    <w:rsid w:val="00EC4445"/>
    <w:pPr>
      <w:spacing w:after="120"/>
      <w:ind w:left="283"/>
      <w:contextualSpacing/>
    </w:pPr>
  </w:style>
  <w:style w:type="paragraph" w:styleId="ListContinue2">
    <w:name w:val="List Continue 2"/>
    <w:basedOn w:val="Normal"/>
    <w:uiPriority w:val="99"/>
    <w:semiHidden/>
    <w:unhideWhenUsed/>
    <w:rsid w:val="00EC4445"/>
    <w:pPr>
      <w:spacing w:after="120"/>
      <w:ind w:left="566"/>
      <w:contextualSpacing/>
    </w:pPr>
  </w:style>
  <w:style w:type="paragraph" w:styleId="ListContinue3">
    <w:name w:val="List Continue 3"/>
    <w:basedOn w:val="Normal"/>
    <w:uiPriority w:val="99"/>
    <w:semiHidden/>
    <w:unhideWhenUsed/>
    <w:rsid w:val="00EC4445"/>
    <w:pPr>
      <w:spacing w:after="120"/>
      <w:ind w:left="849"/>
      <w:contextualSpacing/>
    </w:pPr>
  </w:style>
  <w:style w:type="paragraph" w:styleId="ListContinue4">
    <w:name w:val="List Continue 4"/>
    <w:basedOn w:val="Normal"/>
    <w:uiPriority w:val="99"/>
    <w:semiHidden/>
    <w:unhideWhenUsed/>
    <w:rsid w:val="00EC4445"/>
    <w:pPr>
      <w:spacing w:after="120"/>
      <w:ind w:left="1132"/>
      <w:contextualSpacing/>
    </w:pPr>
  </w:style>
  <w:style w:type="paragraph" w:styleId="ListContinue5">
    <w:name w:val="List Continue 5"/>
    <w:basedOn w:val="Normal"/>
    <w:uiPriority w:val="99"/>
    <w:semiHidden/>
    <w:unhideWhenUsed/>
    <w:rsid w:val="00EC4445"/>
    <w:pPr>
      <w:spacing w:after="120"/>
      <w:ind w:left="1415"/>
      <w:contextualSpacing/>
    </w:pPr>
  </w:style>
  <w:style w:type="paragraph" w:styleId="ListNumber">
    <w:name w:val="List Number"/>
    <w:basedOn w:val="Normal"/>
    <w:uiPriority w:val="99"/>
    <w:semiHidden/>
    <w:unhideWhenUsed/>
    <w:rsid w:val="00EC4445"/>
    <w:pPr>
      <w:numPr>
        <w:numId w:val="10"/>
      </w:numPr>
      <w:contextualSpacing/>
    </w:pPr>
  </w:style>
  <w:style w:type="paragraph" w:styleId="ListNumber2">
    <w:name w:val="List Number 2"/>
    <w:basedOn w:val="Normal"/>
    <w:uiPriority w:val="99"/>
    <w:semiHidden/>
    <w:unhideWhenUsed/>
    <w:rsid w:val="00EC4445"/>
    <w:pPr>
      <w:numPr>
        <w:numId w:val="11"/>
      </w:numPr>
      <w:contextualSpacing/>
    </w:pPr>
  </w:style>
  <w:style w:type="paragraph" w:styleId="ListNumber3">
    <w:name w:val="List Number 3"/>
    <w:basedOn w:val="Normal"/>
    <w:uiPriority w:val="99"/>
    <w:semiHidden/>
    <w:unhideWhenUsed/>
    <w:rsid w:val="00EC4445"/>
    <w:pPr>
      <w:numPr>
        <w:numId w:val="12"/>
      </w:numPr>
      <w:contextualSpacing/>
    </w:pPr>
  </w:style>
  <w:style w:type="paragraph" w:styleId="ListNumber4">
    <w:name w:val="List Number 4"/>
    <w:basedOn w:val="Normal"/>
    <w:uiPriority w:val="99"/>
    <w:semiHidden/>
    <w:unhideWhenUsed/>
    <w:rsid w:val="00EC4445"/>
    <w:pPr>
      <w:numPr>
        <w:numId w:val="13"/>
      </w:numPr>
      <w:contextualSpacing/>
    </w:pPr>
  </w:style>
  <w:style w:type="paragraph" w:styleId="ListNumber5">
    <w:name w:val="List Number 5"/>
    <w:basedOn w:val="Normal"/>
    <w:uiPriority w:val="99"/>
    <w:semiHidden/>
    <w:unhideWhenUsed/>
    <w:rsid w:val="00EC4445"/>
    <w:pPr>
      <w:numPr>
        <w:numId w:val="14"/>
      </w:numPr>
      <w:contextualSpacing/>
    </w:pPr>
  </w:style>
  <w:style w:type="character" w:customStyle="1" w:styleId="CoversubChar">
    <w:name w:val="Cover sub Char"/>
    <w:basedOn w:val="DefaultParagraphFont"/>
    <w:link w:val="Coversub"/>
    <w:uiPriority w:val="76"/>
    <w:rsid w:val="00DD69A6"/>
    <w:rPr>
      <w:rFonts w:ascii="Open Sans Light" w:hAnsi="Open Sans Light" w:cs="Open Sans Light"/>
      <w:bCs/>
      <w:color w:val="AE1232" w:themeColor="accent1"/>
      <w:spacing w:val="-15"/>
      <w:sz w:val="40"/>
    </w:rPr>
  </w:style>
  <w:style w:type="paragraph" w:styleId="TableofAuthorities">
    <w:name w:val="table of authorities"/>
    <w:basedOn w:val="Normal"/>
    <w:next w:val="Normal"/>
    <w:uiPriority w:val="99"/>
    <w:semiHidden/>
    <w:unhideWhenUsed/>
    <w:rsid w:val="00EC4445"/>
    <w:pPr>
      <w:spacing w:after="0"/>
      <w:ind w:left="200" w:hanging="200"/>
    </w:pPr>
  </w:style>
  <w:style w:type="paragraph" w:styleId="TableofFigures">
    <w:name w:val="table of figures"/>
    <w:basedOn w:val="Normal"/>
    <w:next w:val="Normal"/>
    <w:uiPriority w:val="99"/>
    <w:semiHidden/>
    <w:unhideWhenUsed/>
    <w:rsid w:val="001D724D"/>
    <w:pPr>
      <w:spacing w:after="0"/>
    </w:pPr>
  </w:style>
  <w:style w:type="character" w:customStyle="1" w:styleId="Heading3-Accent1Char">
    <w:name w:val="Heading 3 - Accent 1 Char"/>
    <w:basedOn w:val="Heading3Char"/>
    <w:link w:val="Heading3-Accent1"/>
    <w:uiPriority w:val="21"/>
    <w:rsid w:val="00CB7394"/>
    <w:rPr>
      <w:rFonts w:eastAsiaTheme="majorEastAsia" w:cs="Open Sans"/>
      <w:b/>
      <w:bCs/>
      <w:color w:val="AE1232" w:themeColor="accent1"/>
      <w:sz w:val="22"/>
      <w:szCs w:val="26"/>
    </w:rPr>
  </w:style>
  <w:style w:type="paragraph" w:styleId="TOCHeading">
    <w:name w:val="TOC Heading"/>
    <w:basedOn w:val="Heading1"/>
    <w:next w:val="Normal"/>
    <w:uiPriority w:val="98"/>
    <w:unhideWhenUsed/>
    <w:rsid w:val="001B53E4"/>
    <w:pPr>
      <w:snapToGrid/>
      <w:spacing w:before="200" w:after="120" w:line="240" w:lineRule="auto"/>
      <w:outlineLvl w:val="9"/>
    </w:pPr>
    <w:rPr>
      <w:rFonts w:ascii="Open Sans" w:hAnsi="Open Sans" w:cstheme="majorBidi"/>
      <w:spacing w:val="0"/>
      <w:sz w:val="26"/>
    </w:rPr>
  </w:style>
  <w:style w:type="character" w:customStyle="1" w:styleId="ListParagraphChar">
    <w:name w:val="List Paragraph Char"/>
    <w:basedOn w:val="DefaultParagraphFont"/>
    <w:link w:val="ListParagraph"/>
    <w:uiPriority w:val="34"/>
    <w:rsid w:val="00BD5093"/>
  </w:style>
  <w:style w:type="numbering" w:customStyle="1" w:styleId="StyleBulletedSymbolsymbolLeft063cmHanging063cm">
    <w:name w:val="Style Bulleted Symbol (symbol) Left:  0.63 cm Hanging:  0.63 cm"/>
    <w:basedOn w:val="NoList"/>
    <w:rsid w:val="00C91FCF"/>
    <w:pPr>
      <w:numPr>
        <w:numId w:val="17"/>
      </w:numPr>
    </w:pPr>
  </w:style>
  <w:style w:type="character" w:customStyle="1" w:styleId="CaptionChar">
    <w:name w:val="Caption Char"/>
    <w:basedOn w:val="DefaultParagraphFont"/>
    <w:link w:val="Caption"/>
    <w:uiPriority w:val="13"/>
    <w:rsid w:val="00CB7394"/>
    <w:rPr>
      <w:i/>
      <w:iCs/>
      <w:color w:val="666684" w:themeColor="accent5"/>
      <w:sz w:val="18"/>
      <w:szCs w:val="18"/>
    </w:rPr>
  </w:style>
  <w:style w:type="paragraph" w:customStyle="1" w:styleId="Bulletlist2">
    <w:name w:val="Bullet list 2"/>
    <w:basedOn w:val="ListParagraph"/>
    <w:uiPriority w:val="6"/>
    <w:qFormat/>
    <w:rsid w:val="00F30A34"/>
    <w:pPr>
      <w:numPr>
        <w:ilvl w:val="1"/>
        <w:numId w:val="15"/>
      </w:numPr>
    </w:pPr>
  </w:style>
  <w:style w:type="paragraph" w:customStyle="1" w:styleId="Normal-indent1">
    <w:name w:val="Normal - indent 1"/>
    <w:basedOn w:val="Normal"/>
    <w:uiPriority w:val="2"/>
    <w:qFormat/>
    <w:rsid w:val="007863EF"/>
    <w:pPr>
      <w:ind w:left="720"/>
    </w:pPr>
    <w:rPr>
      <w:rFonts w:eastAsia="Times New Roman" w:cs="Times New Roman"/>
    </w:rPr>
  </w:style>
  <w:style w:type="paragraph" w:customStyle="1" w:styleId="Normal-indent2">
    <w:name w:val="Normal - indent 2"/>
    <w:basedOn w:val="Normal"/>
    <w:uiPriority w:val="4"/>
    <w:qFormat/>
    <w:rsid w:val="007863EF"/>
    <w:pPr>
      <w:ind w:left="1440"/>
    </w:pPr>
    <w:rPr>
      <w:rFonts w:eastAsia="Times New Roman" w:cs="Times New Roman"/>
    </w:rPr>
  </w:style>
  <w:style w:type="numbering" w:customStyle="1" w:styleId="StyleNumberedBoldLeft063cmHanging063cm">
    <w:name w:val="Style Numbered Bold Left:  0.63 cm Hanging:  0.63 cm"/>
    <w:basedOn w:val="NoList"/>
    <w:rsid w:val="00F43F9B"/>
    <w:pPr>
      <w:numPr>
        <w:numId w:val="18"/>
      </w:numPr>
    </w:pPr>
  </w:style>
  <w:style w:type="numbering" w:customStyle="1" w:styleId="StyleNumberedBoldLeft063cmHanging063cm1">
    <w:name w:val="Style Numbered Bold Left:  0.63 cm Hanging:  0.63 cm1"/>
    <w:basedOn w:val="NoList"/>
    <w:rsid w:val="00F43F9B"/>
    <w:pPr>
      <w:numPr>
        <w:numId w:val="19"/>
      </w:numPr>
    </w:pPr>
  </w:style>
  <w:style w:type="numbering" w:customStyle="1" w:styleId="StyleNumberedBoldLeft063cmHanging063cm2">
    <w:name w:val="Style Numbered Bold Left:  0.63 cm Hanging:  0.63 cm2"/>
    <w:basedOn w:val="NoList"/>
    <w:rsid w:val="00F43F9B"/>
    <w:pPr>
      <w:numPr>
        <w:numId w:val="20"/>
      </w:numPr>
    </w:pPr>
  </w:style>
  <w:style w:type="numbering" w:customStyle="1" w:styleId="StyleNumberedBoldLeft063cmHanging063cm3">
    <w:name w:val="Style Numbered Bold Left:  0.63 cm Hanging:  0.63 cm3"/>
    <w:basedOn w:val="NoList"/>
    <w:rsid w:val="00F43F9B"/>
    <w:pPr>
      <w:numPr>
        <w:numId w:val="21"/>
      </w:numPr>
    </w:pPr>
  </w:style>
  <w:style w:type="numbering" w:customStyle="1" w:styleId="StyleOutlinenumberedLatinCourierNewLeft19cmHanging">
    <w:name w:val="Style Outline numbered (Latin) Courier New Left:  1.9 cm Hanging..."/>
    <w:basedOn w:val="NoList"/>
    <w:rsid w:val="00F43F9B"/>
    <w:pPr>
      <w:numPr>
        <w:numId w:val="22"/>
      </w:numPr>
    </w:pPr>
  </w:style>
  <w:style w:type="paragraph" w:customStyle="1" w:styleId="Caption-indent1">
    <w:name w:val="Caption - indent 1"/>
    <w:basedOn w:val="Caption"/>
    <w:next w:val="Normal-indent1"/>
    <w:uiPriority w:val="14"/>
    <w:qFormat/>
    <w:rsid w:val="00986A75"/>
    <w:pPr>
      <w:ind w:left="720"/>
    </w:pPr>
    <w:rPr>
      <w:rFonts w:eastAsia="Times New Roman" w:cs="Times New Roman"/>
      <w:szCs w:val="20"/>
    </w:rPr>
  </w:style>
  <w:style w:type="character" w:customStyle="1" w:styleId="SystemcodeChar">
    <w:name w:val="System code Char"/>
    <w:basedOn w:val="DefaultParagraphFont"/>
    <w:link w:val="Systemcode"/>
    <w:uiPriority w:val="30"/>
    <w:rsid w:val="00DD69A6"/>
    <w:rPr>
      <w:rFonts w:ascii="Courier New" w:eastAsia="Times New Roman" w:hAnsi="Courier New" w:cs="Times New Roman"/>
      <w:lang w:val="en-US"/>
    </w:rPr>
  </w:style>
  <w:style w:type="paragraph" w:customStyle="1" w:styleId="Systemcode-highlight">
    <w:name w:val="System code - highlight"/>
    <w:basedOn w:val="Systemcode"/>
    <w:next w:val="Systemcode"/>
    <w:link w:val="Systemcode-highlightChar"/>
    <w:uiPriority w:val="31"/>
    <w:qFormat/>
    <w:rsid w:val="0082361F"/>
    <w:pPr>
      <w:shd w:val="clear" w:color="auto" w:fill="F5F0F0" w:themeFill="background2"/>
    </w:pPr>
    <w:rPr>
      <w:b/>
    </w:rPr>
  </w:style>
  <w:style w:type="character" w:customStyle="1" w:styleId="Systemcode-highlightChar">
    <w:name w:val="System code - highlight Char"/>
    <w:basedOn w:val="SystemcodeChar"/>
    <w:link w:val="Systemcode-highlight"/>
    <w:uiPriority w:val="31"/>
    <w:rsid w:val="0082361F"/>
    <w:rPr>
      <w:rFonts w:ascii="Courier New" w:eastAsia="Times New Roman" w:hAnsi="Courier New" w:cs="Times New Roman"/>
      <w:b/>
      <w:shd w:val="clear" w:color="auto" w:fill="F5F0F0" w:themeFill="background2"/>
      <w:lang w:val="en-US"/>
    </w:rPr>
  </w:style>
  <w:style w:type="paragraph" w:customStyle="1" w:styleId="HeadingforDocumentcontrol">
    <w:name w:val="Heading for Document control"/>
    <w:basedOn w:val="Heading2"/>
    <w:next w:val="Normal"/>
    <w:link w:val="HeadingforDocumentcontrolChar"/>
    <w:uiPriority w:val="35"/>
    <w:qFormat/>
    <w:rsid w:val="0083560A"/>
    <w:pPr>
      <w:outlineLvl w:val="0"/>
    </w:pPr>
  </w:style>
  <w:style w:type="character" w:customStyle="1" w:styleId="HeadingforDocumentcontrolChar">
    <w:name w:val="Heading for Document control Char"/>
    <w:basedOn w:val="Heading2Char"/>
    <w:link w:val="HeadingforDocumentcontrol"/>
    <w:uiPriority w:val="35"/>
    <w:rsid w:val="0083560A"/>
    <w:rPr>
      <w:rFonts w:eastAsiaTheme="majorEastAsia" w:cs="Times New Roman (Headings CS)"/>
      <w:b/>
      <w:bCs/>
      <w:sz w:val="26"/>
      <w:szCs w:val="40"/>
    </w:rPr>
  </w:style>
  <w:style w:type="paragraph" w:customStyle="1" w:styleId="Normal-indent1-keepwithnext">
    <w:name w:val="Normal - indent 1 - keep with next"/>
    <w:basedOn w:val="Normal-indent1"/>
    <w:next w:val="Normal-indent1"/>
    <w:uiPriority w:val="3"/>
    <w:qFormat/>
    <w:rsid w:val="001C1ED9"/>
    <w:pPr>
      <w:keepNext/>
    </w:pPr>
  </w:style>
  <w:style w:type="paragraph" w:customStyle="1" w:styleId="Leadingparagraph">
    <w:name w:val="Leading paragraph"/>
    <w:basedOn w:val="Normal"/>
    <w:next w:val="Normal"/>
    <w:uiPriority w:val="35"/>
    <w:qFormat/>
    <w:rsid w:val="00435C84"/>
    <w:pPr>
      <w:keepNext/>
      <w:keepLines/>
    </w:pPr>
    <w:rPr>
      <w:b/>
      <w:i/>
      <w:sz w:val="22"/>
    </w:rPr>
  </w:style>
  <w:style w:type="paragraph" w:customStyle="1" w:styleId="Numberedlist-level2">
    <w:name w:val="Numbered list - level 2"/>
    <w:basedOn w:val="Numberedlist"/>
    <w:uiPriority w:val="8"/>
    <w:qFormat/>
    <w:rsid w:val="00F753E1"/>
    <w:pPr>
      <w:numPr>
        <w:numId w:val="23"/>
      </w:numPr>
      <w:ind w:left="1440" w:hanging="193"/>
    </w:pPr>
  </w:style>
  <w:style w:type="paragraph" w:customStyle="1" w:styleId="BoxedcalloutDANGER">
    <w:name w:val="Boxed callout DANGER"/>
    <w:next w:val="Normal"/>
    <w:uiPriority w:val="33"/>
    <w:qFormat/>
    <w:rsid w:val="0077283D"/>
    <w:pPr>
      <w:keepLines/>
      <w:numPr>
        <w:numId w:val="24"/>
      </w:numPr>
      <w:pBdr>
        <w:top w:val="single" w:sz="8" w:space="2" w:color="CF0E00" w:themeColor="accent6"/>
        <w:left w:val="single" w:sz="18" w:space="4" w:color="CF0E00" w:themeColor="accent6"/>
        <w:bottom w:val="single" w:sz="8" w:space="3" w:color="CF0E00" w:themeColor="accent6"/>
        <w:right w:val="single" w:sz="18" w:space="4" w:color="CF0E00" w:themeColor="accent6"/>
      </w:pBdr>
      <w:tabs>
        <w:tab w:val="left" w:pos="1440"/>
      </w:tabs>
      <w:spacing w:before="160"/>
      <w:ind w:left="357" w:hanging="357"/>
    </w:pPr>
  </w:style>
  <w:style w:type="paragraph" w:customStyle="1" w:styleId="BoxedcalloutDANGER-indent1">
    <w:name w:val="Boxed callout DANGER - indent 1"/>
    <w:basedOn w:val="BoxedcalloutDANGER"/>
    <w:next w:val="Normal-indent1"/>
    <w:uiPriority w:val="33"/>
    <w:qFormat/>
    <w:rsid w:val="0077283D"/>
    <w:pPr>
      <w:tabs>
        <w:tab w:val="clear" w:pos="1440"/>
        <w:tab w:val="left" w:pos="2160"/>
      </w:tabs>
      <w:ind w:left="1077"/>
    </w:pPr>
  </w:style>
  <w:style w:type="paragraph" w:customStyle="1" w:styleId="BoxedcalloutDANGER-indent2">
    <w:name w:val="Boxed callout DANGER - indent 2"/>
    <w:basedOn w:val="BoxedcalloutDANGER"/>
    <w:next w:val="Normal-indent2"/>
    <w:uiPriority w:val="33"/>
    <w:qFormat/>
    <w:rsid w:val="0077283D"/>
    <w:pPr>
      <w:tabs>
        <w:tab w:val="clear" w:pos="1440"/>
        <w:tab w:val="left" w:pos="2880"/>
      </w:tabs>
      <w:ind w:left="1797"/>
    </w:pPr>
  </w:style>
  <w:style w:type="paragraph" w:customStyle="1" w:styleId="BoxedcalloutDANGERlabel">
    <w:name w:val="Boxed callout DANGER label"/>
    <w:basedOn w:val="Normal"/>
    <w:next w:val="Normal"/>
    <w:link w:val="BoxedcalloutDANGERlabelChar"/>
    <w:uiPriority w:val="33"/>
    <w:qFormat/>
    <w:rsid w:val="0077283D"/>
    <w:pPr>
      <w:tabs>
        <w:tab w:val="left" w:pos="1440"/>
      </w:tabs>
    </w:pPr>
    <w:rPr>
      <w:b/>
      <w:color w:val="CF0E00" w:themeColor="accent6"/>
    </w:rPr>
  </w:style>
  <w:style w:type="character" w:customStyle="1" w:styleId="BoxedcalloutDANGERlabelChar">
    <w:name w:val="Boxed callout DANGER label Char"/>
    <w:basedOn w:val="DefaultParagraphFont"/>
    <w:link w:val="BoxedcalloutDANGERlabel"/>
    <w:uiPriority w:val="33"/>
    <w:rsid w:val="0077283D"/>
    <w:rPr>
      <w:b/>
      <w:color w:val="CF0E00" w:themeColor="accent6"/>
    </w:rPr>
  </w:style>
  <w:style w:type="paragraph" w:customStyle="1" w:styleId="BoxedcalloutIMPORTANTCAUTION">
    <w:name w:val="Boxed callout IMPORTANT / CAUTION"/>
    <w:next w:val="Normal"/>
    <w:uiPriority w:val="32"/>
    <w:qFormat/>
    <w:rsid w:val="0077283D"/>
    <w:pPr>
      <w:keepLines/>
      <w:numPr>
        <w:numId w:val="25"/>
      </w:numPr>
      <w:pBdr>
        <w:top w:val="single" w:sz="8" w:space="2" w:color="B85C00" w:themeColor="accent3"/>
        <w:left w:val="single" w:sz="18" w:space="4" w:color="B85C00" w:themeColor="accent3"/>
        <w:bottom w:val="single" w:sz="8" w:space="3" w:color="B85C00" w:themeColor="accent3"/>
        <w:right w:val="single" w:sz="18" w:space="4" w:color="B85C00" w:themeColor="accent3"/>
      </w:pBdr>
      <w:tabs>
        <w:tab w:val="left" w:pos="1375"/>
        <w:tab w:val="left" w:pos="1627"/>
      </w:tabs>
      <w:spacing w:before="160"/>
      <w:ind w:left="357" w:hanging="357"/>
    </w:pPr>
  </w:style>
  <w:style w:type="paragraph" w:customStyle="1" w:styleId="BoxedcalloutIMPORTANTCAUTION-indent1">
    <w:name w:val="Boxed callout IMPORTANT / CAUTION - indent 1"/>
    <w:basedOn w:val="BoxedcalloutIMPORTANTCAUTION"/>
    <w:next w:val="Normal-indent1"/>
    <w:uiPriority w:val="32"/>
    <w:qFormat/>
    <w:rsid w:val="0077283D"/>
    <w:pPr>
      <w:numPr>
        <w:numId w:val="26"/>
      </w:numPr>
      <w:tabs>
        <w:tab w:val="clear" w:pos="1375"/>
        <w:tab w:val="clear" w:pos="1627"/>
        <w:tab w:val="left" w:pos="2092"/>
        <w:tab w:val="left" w:pos="2347"/>
      </w:tabs>
      <w:ind w:left="1077" w:hanging="357"/>
    </w:pPr>
  </w:style>
  <w:style w:type="paragraph" w:customStyle="1" w:styleId="BoxedcalloutIMPORTANTCAUTION-indent2">
    <w:name w:val="Boxed callout IMPORTANT / CAUTION - indent 2"/>
    <w:basedOn w:val="BoxedcalloutIMPORTANTCAUTION"/>
    <w:next w:val="Normal-indent2"/>
    <w:uiPriority w:val="32"/>
    <w:qFormat/>
    <w:rsid w:val="0077283D"/>
    <w:pPr>
      <w:numPr>
        <w:numId w:val="27"/>
      </w:numPr>
      <w:tabs>
        <w:tab w:val="clear" w:pos="1375"/>
        <w:tab w:val="clear" w:pos="1627"/>
        <w:tab w:val="left" w:pos="2812"/>
        <w:tab w:val="left" w:pos="3067"/>
      </w:tabs>
      <w:ind w:left="1797" w:hanging="357"/>
    </w:pPr>
  </w:style>
  <w:style w:type="paragraph" w:customStyle="1" w:styleId="BoxedcalloutIMPORTANTCAUTIONlabel">
    <w:name w:val="Boxed callout IMPORTANT / CAUTION label"/>
    <w:basedOn w:val="Normal"/>
    <w:next w:val="Normal"/>
    <w:link w:val="BoxedcalloutIMPORTANTCAUTIONlabelChar"/>
    <w:uiPriority w:val="32"/>
    <w:qFormat/>
    <w:rsid w:val="0077283D"/>
    <w:rPr>
      <w:b/>
      <w:color w:val="B85C00" w:themeColor="accent3"/>
    </w:rPr>
  </w:style>
  <w:style w:type="character" w:customStyle="1" w:styleId="BoxedcalloutIMPORTANTCAUTIONlabelChar">
    <w:name w:val="Boxed callout IMPORTANT / CAUTION label Char"/>
    <w:basedOn w:val="DefaultParagraphFont"/>
    <w:link w:val="BoxedcalloutIMPORTANTCAUTIONlabel"/>
    <w:uiPriority w:val="32"/>
    <w:rsid w:val="0077283D"/>
    <w:rPr>
      <w:b/>
      <w:color w:val="B85C00" w:themeColor="accent3"/>
    </w:rPr>
  </w:style>
  <w:style w:type="paragraph" w:customStyle="1" w:styleId="BoxedcalloutNOTE">
    <w:name w:val="Boxed callout NOTE"/>
    <w:next w:val="Normal"/>
    <w:uiPriority w:val="9"/>
    <w:qFormat/>
    <w:rsid w:val="0077283D"/>
    <w:pPr>
      <w:keepLines/>
      <w:numPr>
        <w:numId w:val="28"/>
      </w:numPr>
      <w:pBdr>
        <w:top w:val="single" w:sz="8" w:space="2" w:color="005392" w:themeColor="text2"/>
        <w:left w:val="single" w:sz="18" w:space="4" w:color="005392" w:themeColor="text2"/>
        <w:bottom w:val="single" w:sz="8" w:space="3" w:color="005392" w:themeColor="text2"/>
        <w:right w:val="single" w:sz="18" w:space="4" w:color="005392" w:themeColor="text2"/>
      </w:pBdr>
      <w:tabs>
        <w:tab w:val="left" w:pos="1035"/>
      </w:tabs>
      <w:spacing w:before="160"/>
      <w:ind w:left="357" w:hanging="357"/>
    </w:pPr>
  </w:style>
  <w:style w:type="paragraph" w:customStyle="1" w:styleId="BoxedcalloutNOTE-indent1">
    <w:name w:val="Boxed callout NOTE - indent 1"/>
    <w:basedOn w:val="BoxedcalloutNOTE"/>
    <w:next w:val="Normal-indent1"/>
    <w:uiPriority w:val="10"/>
    <w:qFormat/>
    <w:rsid w:val="0077283D"/>
    <w:pPr>
      <w:tabs>
        <w:tab w:val="clear" w:pos="1035"/>
        <w:tab w:val="left" w:pos="1758"/>
      </w:tabs>
      <w:ind w:left="1077"/>
    </w:pPr>
  </w:style>
  <w:style w:type="paragraph" w:customStyle="1" w:styleId="BoxedcalloutNOTE-indent2">
    <w:name w:val="Boxed callout NOTE - indent 2"/>
    <w:basedOn w:val="BoxedcalloutNOTE"/>
    <w:next w:val="Normal-indent2"/>
    <w:uiPriority w:val="11"/>
    <w:qFormat/>
    <w:rsid w:val="0077283D"/>
    <w:pPr>
      <w:tabs>
        <w:tab w:val="clear" w:pos="1035"/>
        <w:tab w:val="left" w:pos="2478"/>
      </w:tabs>
      <w:ind w:left="1797"/>
    </w:pPr>
  </w:style>
  <w:style w:type="paragraph" w:customStyle="1" w:styleId="BoxedcalloutNOTElabel">
    <w:name w:val="Boxed callout NOTE label"/>
    <w:basedOn w:val="Normal"/>
    <w:next w:val="Normal"/>
    <w:link w:val="BoxedcalloutNOTElabelChar"/>
    <w:uiPriority w:val="12"/>
    <w:qFormat/>
    <w:rsid w:val="0077283D"/>
    <w:rPr>
      <w:b/>
      <w:color w:val="005392" w:themeColor="text2"/>
    </w:rPr>
  </w:style>
  <w:style w:type="character" w:customStyle="1" w:styleId="BoxedcalloutNOTElabelChar">
    <w:name w:val="Boxed callout NOTE label Char"/>
    <w:basedOn w:val="DefaultParagraphFont"/>
    <w:link w:val="BoxedcalloutNOTElabel"/>
    <w:uiPriority w:val="12"/>
    <w:rsid w:val="0077283D"/>
    <w:rPr>
      <w:b/>
      <w:color w:val="005392" w:themeColor="text2"/>
    </w:rPr>
  </w:style>
  <w:style w:type="paragraph" w:customStyle="1" w:styleId="Documenttype">
    <w:name w:val="Document type"/>
    <w:basedOn w:val="Normal"/>
    <w:link w:val="DocumenttypeChar"/>
    <w:uiPriority w:val="36"/>
    <w:qFormat/>
    <w:rsid w:val="007C4CDD"/>
    <w:rPr>
      <w:b/>
      <w:caps/>
      <w:color w:val="AE1232" w:themeColor="accent1"/>
      <w:sz w:val="14"/>
    </w:rPr>
  </w:style>
  <w:style w:type="character" w:customStyle="1" w:styleId="DocumenttypeChar">
    <w:name w:val="Document type Char"/>
    <w:basedOn w:val="DefaultParagraphFont"/>
    <w:link w:val="Documenttype"/>
    <w:uiPriority w:val="36"/>
    <w:rsid w:val="006217BC"/>
    <w:rPr>
      <w:b/>
      <w:caps/>
      <w:color w:val="AE1232" w:themeColor="accent1"/>
      <w:sz w:val="14"/>
    </w:rPr>
  </w:style>
  <w:style w:type="paragraph" w:customStyle="1" w:styleId="Normal-indent2-keepwithnext">
    <w:name w:val="Normal - indent 2 - keep with next"/>
    <w:basedOn w:val="Normal-indent2"/>
    <w:next w:val="Normal-indent2"/>
    <w:uiPriority w:val="4"/>
    <w:qFormat/>
    <w:rsid w:val="005740E5"/>
    <w:pPr>
      <w:keepNext/>
    </w:pPr>
  </w:style>
  <w:style w:type="paragraph" w:styleId="BalloonText">
    <w:name w:val="Balloon Text"/>
    <w:basedOn w:val="Normal"/>
    <w:link w:val="BalloonTextChar"/>
    <w:uiPriority w:val="99"/>
    <w:semiHidden/>
    <w:unhideWhenUsed/>
    <w:rsid w:val="00A31A7A"/>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1A7A"/>
    <w:rPr>
      <w:rFonts w:ascii="Segoe UI" w:hAnsi="Segoe UI" w:cs="Segoe UI"/>
      <w:sz w:val="18"/>
      <w:szCs w:val="18"/>
    </w:rPr>
  </w:style>
  <w:style w:type="paragraph" w:styleId="Bibliography">
    <w:name w:val="Bibliography"/>
    <w:basedOn w:val="Normal"/>
    <w:next w:val="Normal"/>
    <w:uiPriority w:val="37"/>
    <w:semiHidden/>
    <w:unhideWhenUsed/>
    <w:rsid w:val="00A31A7A"/>
  </w:style>
  <w:style w:type="paragraph" w:styleId="BlockText">
    <w:name w:val="Block Text"/>
    <w:basedOn w:val="Normal"/>
    <w:uiPriority w:val="99"/>
    <w:semiHidden/>
    <w:unhideWhenUsed/>
    <w:rsid w:val="00A31A7A"/>
    <w:pPr>
      <w:pBdr>
        <w:top w:val="single" w:sz="2" w:space="10" w:color="AE1232" w:themeColor="accent1"/>
        <w:left w:val="single" w:sz="2" w:space="10" w:color="AE1232" w:themeColor="accent1"/>
        <w:bottom w:val="single" w:sz="2" w:space="10" w:color="AE1232" w:themeColor="accent1"/>
        <w:right w:val="single" w:sz="2" w:space="10" w:color="AE1232" w:themeColor="accent1"/>
      </w:pBdr>
      <w:ind w:left="1152" w:right="1152"/>
    </w:pPr>
    <w:rPr>
      <w:rFonts w:asciiTheme="minorHAnsi" w:eastAsiaTheme="minorEastAsia" w:hAnsiTheme="minorHAnsi"/>
      <w:i/>
      <w:iCs/>
      <w:color w:val="AE1232" w:themeColor="accent1"/>
    </w:rPr>
  </w:style>
  <w:style w:type="paragraph" w:styleId="BodyText">
    <w:name w:val="Body Text"/>
    <w:basedOn w:val="Normal"/>
    <w:link w:val="BodyTextChar"/>
    <w:uiPriority w:val="99"/>
    <w:semiHidden/>
    <w:unhideWhenUsed/>
    <w:rsid w:val="00A31A7A"/>
    <w:pPr>
      <w:spacing w:after="120"/>
    </w:pPr>
  </w:style>
  <w:style w:type="character" w:customStyle="1" w:styleId="BodyTextChar">
    <w:name w:val="Body Text Char"/>
    <w:basedOn w:val="DefaultParagraphFont"/>
    <w:link w:val="BodyText"/>
    <w:uiPriority w:val="99"/>
    <w:semiHidden/>
    <w:rsid w:val="00A31A7A"/>
  </w:style>
  <w:style w:type="paragraph" w:styleId="BodyText2">
    <w:name w:val="Body Text 2"/>
    <w:basedOn w:val="Normal"/>
    <w:link w:val="BodyText2Char"/>
    <w:uiPriority w:val="99"/>
    <w:semiHidden/>
    <w:unhideWhenUsed/>
    <w:rsid w:val="00A31A7A"/>
    <w:pPr>
      <w:spacing w:after="120" w:line="480" w:lineRule="auto"/>
    </w:pPr>
  </w:style>
  <w:style w:type="character" w:customStyle="1" w:styleId="BodyText2Char">
    <w:name w:val="Body Text 2 Char"/>
    <w:basedOn w:val="DefaultParagraphFont"/>
    <w:link w:val="BodyText2"/>
    <w:uiPriority w:val="99"/>
    <w:semiHidden/>
    <w:rsid w:val="00A31A7A"/>
  </w:style>
  <w:style w:type="paragraph" w:styleId="BodyText3">
    <w:name w:val="Body Text 3"/>
    <w:basedOn w:val="Normal"/>
    <w:link w:val="BodyText3Char"/>
    <w:uiPriority w:val="99"/>
    <w:semiHidden/>
    <w:unhideWhenUsed/>
    <w:rsid w:val="00A31A7A"/>
    <w:pPr>
      <w:spacing w:after="120"/>
    </w:pPr>
    <w:rPr>
      <w:sz w:val="16"/>
      <w:szCs w:val="16"/>
    </w:rPr>
  </w:style>
  <w:style w:type="character" w:customStyle="1" w:styleId="BodyText3Char">
    <w:name w:val="Body Text 3 Char"/>
    <w:basedOn w:val="DefaultParagraphFont"/>
    <w:link w:val="BodyText3"/>
    <w:uiPriority w:val="99"/>
    <w:semiHidden/>
    <w:rsid w:val="00A31A7A"/>
    <w:rPr>
      <w:sz w:val="16"/>
      <w:szCs w:val="16"/>
    </w:rPr>
  </w:style>
  <w:style w:type="paragraph" w:styleId="BodyTextFirstIndent">
    <w:name w:val="Body Text First Indent"/>
    <w:basedOn w:val="BodyText"/>
    <w:link w:val="BodyTextFirstIndentChar"/>
    <w:uiPriority w:val="99"/>
    <w:semiHidden/>
    <w:unhideWhenUsed/>
    <w:rsid w:val="00A31A7A"/>
    <w:pPr>
      <w:spacing w:after="160"/>
      <w:ind w:firstLine="360"/>
    </w:pPr>
  </w:style>
  <w:style w:type="character" w:customStyle="1" w:styleId="BodyTextFirstIndentChar">
    <w:name w:val="Body Text First Indent Char"/>
    <w:basedOn w:val="BodyTextChar"/>
    <w:link w:val="BodyTextFirstIndent"/>
    <w:uiPriority w:val="99"/>
    <w:semiHidden/>
    <w:rsid w:val="00A31A7A"/>
  </w:style>
  <w:style w:type="paragraph" w:styleId="Closing">
    <w:name w:val="Closing"/>
    <w:basedOn w:val="Normal"/>
    <w:link w:val="ClosingChar"/>
    <w:uiPriority w:val="99"/>
    <w:semiHidden/>
    <w:unhideWhenUsed/>
    <w:rsid w:val="00A31A7A"/>
    <w:pPr>
      <w:spacing w:before="0" w:after="0" w:line="240" w:lineRule="auto"/>
      <w:ind w:left="4252"/>
    </w:pPr>
  </w:style>
  <w:style w:type="character" w:customStyle="1" w:styleId="ClosingChar">
    <w:name w:val="Closing Char"/>
    <w:basedOn w:val="DefaultParagraphFont"/>
    <w:link w:val="Closing"/>
    <w:uiPriority w:val="99"/>
    <w:semiHidden/>
    <w:rsid w:val="00A31A7A"/>
  </w:style>
  <w:style w:type="paragraph" w:styleId="DocumentMap">
    <w:name w:val="Document Map"/>
    <w:basedOn w:val="Normal"/>
    <w:link w:val="DocumentMapChar"/>
    <w:uiPriority w:val="99"/>
    <w:semiHidden/>
    <w:unhideWhenUsed/>
    <w:rsid w:val="00A31A7A"/>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A31A7A"/>
    <w:rPr>
      <w:rFonts w:ascii="Segoe UI" w:hAnsi="Segoe UI" w:cs="Segoe UI"/>
      <w:sz w:val="16"/>
      <w:szCs w:val="16"/>
    </w:rPr>
  </w:style>
  <w:style w:type="paragraph" w:styleId="E-mailSignature">
    <w:name w:val="E-mail Signature"/>
    <w:basedOn w:val="Normal"/>
    <w:link w:val="E-mailSignatureChar"/>
    <w:uiPriority w:val="99"/>
    <w:semiHidden/>
    <w:unhideWhenUsed/>
    <w:rsid w:val="00A31A7A"/>
    <w:pPr>
      <w:spacing w:before="0" w:after="0" w:line="240" w:lineRule="auto"/>
    </w:pPr>
  </w:style>
  <w:style w:type="character" w:customStyle="1" w:styleId="E-mailSignatureChar">
    <w:name w:val="E-mail Signature Char"/>
    <w:basedOn w:val="DefaultParagraphFont"/>
    <w:link w:val="E-mailSignature"/>
    <w:uiPriority w:val="99"/>
    <w:semiHidden/>
    <w:rsid w:val="00A31A7A"/>
  </w:style>
  <w:style w:type="paragraph" w:styleId="EndnoteText">
    <w:name w:val="endnote text"/>
    <w:basedOn w:val="Normal"/>
    <w:link w:val="EndnoteTextChar"/>
    <w:uiPriority w:val="99"/>
    <w:semiHidden/>
    <w:unhideWhenUsed/>
    <w:rsid w:val="00A31A7A"/>
    <w:pPr>
      <w:spacing w:before="0" w:after="0" w:line="240" w:lineRule="auto"/>
    </w:pPr>
  </w:style>
  <w:style w:type="character" w:customStyle="1" w:styleId="EndnoteTextChar">
    <w:name w:val="Endnote Text Char"/>
    <w:basedOn w:val="DefaultParagraphFont"/>
    <w:link w:val="EndnoteText"/>
    <w:uiPriority w:val="99"/>
    <w:semiHidden/>
    <w:rsid w:val="00A31A7A"/>
  </w:style>
  <w:style w:type="paragraph" w:styleId="EnvelopeAddress">
    <w:name w:val="envelope address"/>
    <w:basedOn w:val="Normal"/>
    <w:uiPriority w:val="99"/>
    <w:semiHidden/>
    <w:unhideWhenUsed/>
    <w:rsid w:val="00A31A7A"/>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31A7A"/>
    <w:pPr>
      <w:spacing w:before="0" w:after="0" w:line="240" w:lineRule="auto"/>
    </w:pPr>
    <w:rPr>
      <w:rFonts w:asciiTheme="majorHAnsi" w:eastAsiaTheme="majorEastAsia" w:hAnsiTheme="majorHAnsi" w:cstheme="majorBidi"/>
    </w:rPr>
  </w:style>
  <w:style w:type="paragraph" w:styleId="FootnoteText">
    <w:name w:val="footnote text"/>
    <w:basedOn w:val="Normal"/>
    <w:link w:val="FootnoteTextChar"/>
    <w:uiPriority w:val="99"/>
    <w:semiHidden/>
    <w:unhideWhenUsed/>
    <w:rsid w:val="00A31A7A"/>
    <w:pPr>
      <w:spacing w:before="0" w:after="0" w:line="240" w:lineRule="auto"/>
    </w:pPr>
  </w:style>
  <w:style w:type="character" w:customStyle="1" w:styleId="FootnoteTextChar">
    <w:name w:val="Footnote Text Char"/>
    <w:basedOn w:val="DefaultParagraphFont"/>
    <w:link w:val="FootnoteText"/>
    <w:uiPriority w:val="99"/>
    <w:semiHidden/>
    <w:rsid w:val="00A31A7A"/>
  </w:style>
  <w:style w:type="paragraph" w:styleId="HTMLAddress">
    <w:name w:val="HTML Address"/>
    <w:basedOn w:val="Normal"/>
    <w:link w:val="HTMLAddressChar"/>
    <w:uiPriority w:val="99"/>
    <w:semiHidden/>
    <w:unhideWhenUsed/>
    <w:rsid w:val="00A31A7A"/>
    <w:pPr>
      <w:spacing w:before="0" w:after="0" w:line="240" w:lineRule="auto"/>
    </w:pPr>
    <w:rPr>
      <w:i/>
      <w:iCs/>
    </w:rPr>
  </w:style>
  <w:style w:type="character" w:customStyle="1" w:styleId="HTMLAddressChar">
    <w:name w:val="HTML Address Char"/>
    <w:basedOn w:val="DefaultParagraphFont"/>
    <w:link w:val="HTMLAddress"/>
    <w:uiPriority w:val="99"/>
    <w:semiHidden/>
    <w:rsid w:val="00A31A7A"/>
    <w:rPr>
      <w:i/>
      <w:iCs/>
    </w:rPr>
  </w:style>
  <w:style w:type="paragraph" w:styleId="HTMLPreformatted">
    <w:name w:val="HTML Preformatted"/>
    <w:basedOn w:val="Normal"/>
    <w:link w:val="HTMLPreformattedChar"/>
    <w:uiPriority w:val="99"/>
    <w:semiHidden/>
    <w:unhideWhenUsed/>
    <w:rsid w:val="00A31A7A"/>
    <w:pPr>
      <w:spacing w:before="0"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A31A7A"/>
    <w:rPr>
      <w:rFonts w:ascii="Consolas" w:hAnsi="Consolas"/>
    </w:rPr>
  </w:style>
  <w:style w:type="paragraph" w:styleId="Index1">
    <w:name w:val="index 1"/>
    <w:basedOn w:val="Normal"/>
    <w:next w:val="Normal"/>
    <w:autoRedefine/>
    <w:uiPriority w:val="99"/>
    <w:semiHidden/>
    <w:unhideWhenUsed/>
    <w:rsid w:val="00A31A7A"/>
    <w:pPr>
      <w:spacing w:before="0" w:after="0" w:line="240" w:lineRule="auto"/>
      <w:ind w:left="200" w:hanging="200"/>
    </w:pPr>
  </w:style>
  <w:style w:type="paragraph" w:styleId="Index2">
    <w:name w:val="index 2"/>
    <w:basedOn w:val="Normal"/>
    <w:next w:val="Normal"/>
    <w:autoRedefine/>
    <w:uiPriority w:val="99"/>
    <w:semiHidden/>
    <w:unhideWhenUsed/>
    <w:rsid w:val="00A31A7A"/>
    <w:pPr>
      <w:spacing w:before="0" w:after="0" w:line="240" w:lineRule="auto"/>
      <w:ind w:left="400" w:hanging="200"/>
    </w:pPr>
  </w:style>
  <w:style w:type="paragraph" w:styleId="Index3">
    <w:name w:val="index 3"/>
    <w:basedOn w:val="Normal"/>
    <w:next w:val="Normal"/>
    <w:autoRedefine/>
    <w:uiPriority w:val="99"/>
    <w:semiHidden/>
    <w:unhideWhenUsed/>
    <w:rsid w:val="00A31A7A"/>
    <w:pPr>
      <w:spacing w:before="0" w:after="0" w:line="240" w:lineRule="auto"/>
      <w:ind w:left="600" w:hanging="200"/>
    </w:pPr>
  </w:style>
  <w:style w:type="paragraph" w:styleId="Index4">
    <w:name w:val="index 4"/>
    <w:basedOn w:val="Normal"/>
    <w:next w:val="Normal"/>
    <w:autoRedefine/>
    <w:uiPriority w:val="99"/>
    <w:semiHidden/>
    <w:unhideWhenUsed/>
    <w:rsid w:val="00A31A7A"/>
    <w:pPr>
      <w:spacing w:before="0" w:after="0" w:line="240" w:lineRule="auto"/>
      <w:ind w:left="800" w:hanging="200"/>
    </w:pPr>
  </w:style>
  <w:style w:type="paragraph" w:styleId="Index5">
    <w:name w:val="index 5"/>
    <w:basedOn w:val="Normal"/>
    <w:next w:val="Normal"/>
    <w:autoRedefine/>
    <w:uiPriority w:val="99"/>
    <w:semiHidden/>
    <w:unhideWhenUsed/>
    <w:rsid w:val="00A31A7A"/>
    <w:pPr>
      <w:spacing w:before="0" w:after="0" w:line="240" w:lineRule="auto"/>
      <w:ind w:left="1000" w:hanging="200"/>
    </w:pPr>
  </w:style>
  <w:style w:type="paragraph" w:styleId="Index6">
    <w:name w:val="index 6"/>
    <w:basedOn w:val="Normal"/>
    <w:next w:val="Normal"/>
    <w:autoRedefine/>
    <w:uiPriority w:val="99"/>
    <w:semiHidden/>
    <w:unhideWhenUsed/>
    <w:rsid w:val="00A31A7A"/>
    <w:pPr>
      <w:spacing w:before="0" w:after="0" w:line="240" w:lineRule="auto"/>
      <w:ind w:left="1200" w:hanging="200"/>
    </w:pPr>
  </w:style>
  <w:style w:type="paragraph" w:styleId="Index7">
    <w:name w:val="index 7"/>
    <w:basedOn w:val="Normal"/>
    <w:next w:val="Normal"/>
    <w:autoRedefine/>
    <w:uiPriority w:val="99"/>
    <w:semiHidden/>
    <w:unhideWhenUsed/>
    <w:rsid w:val="00A31A7A"/>
    <w:pPr>
      <w:spacing w:before="0" w:after="0" w:line="240" w:lineRule="auto"/>
      <w:ind w:left="1400" w:hanging="200"/>
    </w:pPr>
  </w:style>
  <w:style w:type="paragraph" w:styleId="Index8">
    <w:name w:val="index 8"/>
    <w:basedOn w:val="Normal"/>
    <w:next w:val="Normal"/>
    <w:autoRedefine/>
    <w:uiPriority w:val="99"/>
    <w:semiHidden/>
    <w:unhideWhenUsed/>
    <w:rsid w:val="00A31A7A"/>
    <w:pPr>
      <w:spacing w:before="0" w:after="0" w:line="240" w:lineRule="auto"/>
      <w:ind w:left="1600" w:hanging="200"/>
    </w:pPr>
  </w:style>
  <w:style w:type="paragraph" w:styleId="Index9">
    <w:name w:val="index 9"/>
    <w:basedOn w:val="Normal"/>
    <w:next w:val="Normal"/>
    <w:autoRedefine/>
    <w:uiPriority w:val="99"/>
    <w:semiHidden/>
    <w:unhideWhenUsed/>
    <w:rsid w:val="00A31A7A"/>
    <w:pPr>
      <w:spacing w:before="0" w:after="0" w:line="240" w:lineRule="auto"/>
      <w:ind w:left="1800" w:hanging="200"/>
    </w:pPr>
  </w:style>
  <w:style w:type="paragraph" w:styleId="IndexHeading">
    <w:name w:val="index heading"/>
    <w:basedOn w:val="Normal"/>
    <w:next w:val="Index1"/>
    <w:uiPriority w:val="99"/>
    <w:semiHidden/>
    <w:unhideWhenUsed/>
    <w:rsid w:val="00A31A7A"/>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rsid w:val="00A31A7A"/>
    <w:pPr>
      <w:pBdr>
        <w:top w:val="single" w:sz="4" w:space="10" w:color="AE1232" w:themeColor="accent1"/>
        <w:bottom w:val="single" w:sz="4" w:space="10" w:color="AE1232" w:themeColor="accent1"/>
      </w:pBdr>
      <w:spacing w:before="360" w:after="360"/>
      <w:ind w:left="864" w:right="864"/>
      <w:jc w:val="center"/>
    </w:pPr>
    <w:rPr>
      <w:i/>
      <w:iCs/>
      <w:color w:val="AE1232" w:themeColor="accent1"/>
    </w:rPr>
  </w:style>
  <w:style w:type="character" w:customStyle="1" w:styleId="IntenseQuoteChar">
    <w:name w:val="Intense Quote Char"/>
    <w:basedOn w:val="DefaultParagraphFont"/>
    <w:link w:val="IntenseQuote"/>
    <w:uiPriority w:val="30"/>
    <w:semiHidden/>
    <w:rsid w:val="00A31A7A"/>
    <w:rPr>
      <w:i/>
      <w:iCs/>
      <w:color w:val="AE1232" w:themeColor="accent1"/>
    </w:rPr>
  </w:style>
  <w:style w:type="paragraph" w:styleId="MacroText">
    <w:name w:val="macro"/>
    <w:link w:val="MacroTextChar"/>
    <w:uiPriority w:val="99"/>
    <w:semiHidden/>
    <w:unhideWhenUsed/>
    <w:rsid w:val="00A31A7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A31A7A"/>
    <w:rPr>
      <w:rFonts w:ascii="Consolas" w:hAnsi="Consolas"/>
    </w:rPr>
  </w:style>
  <w:style w:type="paragraph" w:styleId="MessageHeader">
    <w:name w:val="Message Header"/>
    <w:basedOn w:val="Normal"/>
    <w:link w:val="MessageHeaderChar"/>
    <w:uiPriority w:val="99"/>
    <w:semiHidden/>
    <w:unhideWhenUsed/>
    <w:rsid w:val="00A31A7A"/>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31A7A"/>
    <w:rPr>
      <w:rFonts w:asciiTheme="majorHAnsi" w:eastAsiaTheme="majorEastAsia" w:hAnsiTheme="majorHAnsi" w:cstheme="majorBidi"/>
      <w:sz w:val="24"/>
      <w:szCs w:val="24"/>
      <w:shd w:val="pct20" w:color="auto" w:fill="auto"/>
    </w:rPr>
  </w:style>
  <w:style w:type="paragraph" w:styleId="NoSpacing">
    <w:name w:val="No Spacing"/>
    <w:uiPriority w:val="29"/>
    <w:semiHidden/>
    <w:unhideWhenUsed/>
    <w:rsid w:val="00A31A7A"/>
    <w:pPr>
      <w:spacing w:before="0" w:after="0" w:line="240" w:lineRule="auto"/>
    </w:pPr>
  </w:style>
  <w:style w:type="paragraph" w:styleId="NormalWeb">
    <w:name w:val="Normal (Web)"/>
    <w:basedOn w:val="Normal"/>
    <w:uiPriority w:val="99"/>
    <w:unhideWhenUsed/>
    <w:rsid w:val="00A31A7A"/>
    <w:rPr>
      <w:rFonts w:ascii="Times New Roman" w:hAnsi="Times New Roman" w:cs="Times New Roman"/>
      <w:sz w:val="24"/>
      <w:szCs w:val="24"/>
    </w:rPr>
  </w:style>
  <w:style w:type="paragraph" w:styleId="NormalIndent">
    <w:name w:val="Normal Indent"/>
    <w:basedOn w:val="Normal"/>
    <w:uiPriority w:val="99"/>
    <w:semiHidden/>
    <w:unhideWhenUsed/>
    <w:rsid w:val="00A31A7A"/>
    <w:pPr>
      <w:ind w:left="720"/>
    </w:pPr>
  </w:style>
  <w:style w:type="paragraph" w:styleId="NoteHeading">
    <w:name w:val="Note Heading"/>
    <w:basedOn w:val="Normal"/>
    <w:next w:val="Normal"/>
    <w:link w:val="NoteHeadingChar"/>
    <w:uiPriority w:val="99"/>
    <w:semiHidden/>
    <w:unhideWhenUsed/>
    <w:rsid w:val="00A31A7A"/>
    <w:pPr>
      <w:spacing w:before="0" w:after="0" w:line="240" w:lineRule="auto"/>
    </w:pPr>
  </w:style>
  <w:style w:type="character" w:customStyle="1" w:styleId="NoteHeadingChar">
    <w:name w:val="Note Heading Char"/>
    <w:basedOn w:val="DefaultParagraphFont"/>
    <w:link w:val="NoteHeading"/>
    <w:uiPriority w:val="99"/>
    <w:semiHidden/>
    <w:rsid w:val="00A31A7A"/>
  </w:style>
  <w:style w:type="paragraph" w:styleId="PlainText">
    <w:name w:val="Plain Text"/>
    <w:basedOn w:val="Normal"/>
    <w:link w:val="PlainTextChar"/>
    <w:uiPriority w:val="99"/>
    <w:semiHidden/>
    <w:unhideWhenUsed/>
    <w:rsid w:val="00A31A7A"/>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A31A7A"/>
    <w:rPr>
      <w:rFonts w:ascii="Consolas" w:hAnsi="Consolas"/>
      <w:sz w:val="21"/>
      <w:szCs w:val="21"/>
    </w:rPr>
  </w:style>
  <w:style w:type="paragraph" w:styleId="Salutation">
    <w:name w:val="Salutation"/>
    <w:basedOn w:val="Normal"/>
    <w:next w:val="Normal"/>
    <w:link w:val="SalutationChar"/>
    <w:uiPriority w:val="99"/>
    <w:semiHidden/>
    <w:unhideWhenUsed/>
    <w:rsid w:val="00A31A7A"/>
  </w:style>
  <w:style w:type="character" w:customStyle="1" w:styleId="SalutationChar">
    <w:name w:val="Salutation Char"/>
    <w:basedOn w:val="DefaultParagraphFont"/>
    <w:link w:val="Salutation"/>
    <w:uiPriority w:val="99"/>
    <w:semiHidden/>
    <w:rsid w:val="00A31A7A"/>
  </w:style>
  <w:style w:type="paragraph" w:styleId="Signature">
    <w:name w:val="Signature"/>
    <w:basedOn w:val="Normal"/>
    <w:link w:val="SignatureChar"/>
    <w:uiPriority w:val="99"/>
    <w:semiHidden/>
    <w:unhideWhenUsed/>
    <w:rsid w:val="00A31A7A"/>
    <w:pPr>
      <w:spacing w:before="0" w:after="0" w:line="240" w:lineRule="auto"/>
      <w:ind w:left="4252"/>
    </w:pPr>
  </w:style>
  <w:style w:type="character" w:customStyle="1" w:styleId="SignatureChar">
    <w:name w:val="Signature Char"/>
    <w:basedOn w:val="DefaultParagraphFont"/>
    <w:link w:val="Signature"/>
    <w:uiPriority w:val="99"/>
    <w:semiHidden/>
    <w:rsid w:val="00A31A7A"/>
  </w:style>
  <w:style w:type="paragraph" w:styleId="Subtitle">
    <w:name w:val="Subtitle"/>
    <w:basedOn w:val="Normal"/>
    <w:next w:val="Normal"/>
    <w:link w:val="SubtitleChar"/>
    <w:uiPriority w:val="11"/>
    <w:semiHidden/>
    <w:unhideWhenUsed/>
    <w:rsid w:val="00A31A7A"/>
    <w:pPr>
      <w:numPr>
        <w:ilvl w:val="1"/>
      </w:numPr>
    </w:pPr>
    <w:rPr>
      <w:rFonts w:asciiTheme="minorHAnsi" w:eastAsiaTheme="minorEastAsia" w:hAnsiTheme="minorHAnsi"/>
      <w:color w:val="0000D4" w:themeColor="text1" w:themeTint="A5"/>
      <w:spacing w:val="15"/>
      <w:sz w:val="22"/>
      <w:szCs w:val="22"/>
    </w:rPr>
  </w:style>
  <w:style w:type="character" w:customStyle="1" w:styleId="SubtitleChar">
    <w:name w:val="Subtitle Char"/>
    <w:basedOn w:val="DefaultParagraphFont"/>
    <w:link w:val="Subtitle"/>
    <w:uiPriority w:val="11"/>
    <w:semiHidden/>
    <w:rsid w:val="00A31A7A"/>
    <w:rPr>
      <w:rFonts w:asciiTheme="minorHAnsi" w:eastAsiaTheme="minorEastAsia" w:hAnsiTheme="minorHAnsi"/>
      <w:color w:val="0000D4" w:themeColor="text1" w:themeTint="A5"/>
      <w:spacing w:val="15"/>
      <w:sz w:val="22"/>
      <w:szCs w:val="22"/>
    </w:rPr>
  </w:style>
  <w:style w:type="paragraph" w:styleId="Title">
    <w:name w:val="Title"/>
    <w:basedOn w:val="Normal"/>
    <w:next w:val="Normal"/>
    <w:link w:val="TitleChar"/>
    <w:uiPriority w:val="10"/>
    <w:semiHidden/>
    <w:qFormat/>
    <w:rsid w:val="00A31A7A"/>
    <w:pPr>
      <w:spacing w:before="0"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semiHidden/>
    <w:rsid w:val="00A31A7A"/>
    <w:rPr>
      <w:rFonts w:asciiTheme="majorHAnsi" w:eastAsiaTheme="majorEastAsia" w:hAnsiTheme="majorHAnsi" w:cstheme="majorBidi"/>
      <w:color w:val="auto"/>
      <w:spacing w:val="-10"/>
      <w:kern w:val="28"/>
      <w:sz w:val="56"/>
      <w:szCs w:val="56"/>
    </w:rPr>
  </w:style>
  <w:style w:type="paragraph" w:styleId="TOAHeading">
    <w:name w:val="toa heading"/>
    <w:basedOn w:val="Normal"/>
    <w:next w:val="Normal"/>
    <w:uiPriority w:val="99"/>
    <w:semiHidden/>
    <w:unhideWhenUsed/>
    <w:rsid w:val="00A31A7A"/>
    <w:pPr>
      <w:spacing w:before="120"/>
    </w:pPr>
    <w:rPr>
      <w:rFonts w:asciiTheme="majorHAnsi" w:eastAsiaTheme="majorEastAsia" w:hAnsiTheme="majorHAnsi" w:cstheme="majorBidi"/>
      <w:b/>
      <w:bCs/>
      <w:sz w:val="24"/>
      <w:szCs w:val="24"/>
    </w:rPr>
  </w:style>
  <w:style w:type="paragraph" w:customStyle="1" w:styleId="Bullet1">
    <w:name w:val="Bullet 1"/>
    <w:rsid w:val="00B55424"/>
    <w:pPr>
      <w:numPr>
        <w:numId w:val="30"/>
      </w:numPr>
      <w:spacing w:after="0" w:line="240" w:lineRule="auto"/>
    </w:pPr>
    <w:rPr>
      <w:rFonts w:ascii="Arial" w:eastAsia="Times New Roman" w:hAnsi="Arial" w:cs="Times New Roman"/>
      <w:color w:val="auto"/>
      <w:sz w:val="22"/>
      <w:szCs w:val="22"/>
      <w:lang w:val="en-US"/>
    </w:rPr>
  </w:style>
  <w:style w:type="table" w:styleId="TableGridLight">
    <w:name w:val="Grid Table Light"/>
    <w:basedOn w:val="TableNormal"/>
    <w:uiPriority w:val="40"/>
    <w:rsid w:val="0070012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aragraph">
    <w:name w:val="paragraph"/>
    <w:basedOn w:val="Normal"/>
    <w:rsid w:val="00197709"/>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character" w:customStyle="1" w:styleId="normaltextrun">
    <w:name w:val="normaltextrun"/>
    <w:basedOn w:val="DefaultParagraphFont"/>
    <w:rsid w:val="00197709"/>
  </w:style>
  <w:style w:type="character" w:customStyle="1" w:styleId="eop">
    <w:name w:val="eop"/>
    <w:basedOn w:val="DefaultParagraphFont"/>
    <w:rsid w:val="001977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932111">
      <w:bodyDiv w:val="1"/>
      <w:marLeft w:val="0"/>
      <w:marRight w:val="0"/>
      <w:marTop w:val="0"/>
      <w:marBottom w:val="0"/>
      <w:divBdr>
        <w:top w:val="none" w:sz="0" w:space="0" w:color="auto"/>
        <w:left w:val="none" w:sz="0" w:space="0" w:color="auto"/>
        <w:bottom w:val="none" w:sz="0" w:space="0" w:color="auto"/>
        <w:right w:val="none" w:sz="0" w:space="0" w:color="auto"/>
      </w:divBdr>
    </w:div>
    <w:div w:id="93944117">
      <w:bodyDiv w:val="1"/>
      <w:marLeft w:val="0"/>
      <w:marRight w:val="0"/>
      <w:marTop w:val="0"/>
      <w:marBottom w:val="0"/>
      <w:divBdr>
        <w:top w:val="none" w:sz="0" w:space="0" w:color="auto"/>
        <w:left w:val="none" w:sz="0" w:space="0" w:color="auto"/>
        <w:bottom w:val="none" w:sz="0" w:space="0" w:color="auto"/>
        <w:right w:val="none" w:sz="0" w:space="0" w:color="auto"/>
      </w:divBdr>
      <w:divsChild>
        <w:div w:id="2026979693">
          <w:marLeft w:val="0"/>
          <w:marRight w:val="0"/>
          <w:marTop w:val="0"/>
          <w:marBottom w:val="0"/>
          <w:divBdr>
            <w:top w:val="none" w:sz="0" w:space="0" w:color="auto"/>
            <w:left w:val="none" w:sz="0" w:space="0" w:color="auto"/>
            <w:bottom w:val="none" w:sz="0" w:space="0" w:color="auto"/>
            <w:right w:val="none" w:sz="0" w:space="0" w:color="auto"/>
          </w:divBdr>
          <w:divsChild>
            <w:div w:id="540826561">
              <w:marLeft w:val="0"/>
              <w:marRight w:val="0"/>
              <w:marTop w:val="0"/>
              <w:marBottom w:val="0"/>
              <w:divBdr>
                <w:top w:val="none" w:sz="0" w:space="0" w:color="auto"/>
                <w:left w:val="none" w:sz="0" w:space="0" w:color="auto"/>
                <w:bottom w:val="none" w:sz="0" w:space="0" w:color="auto"/>
                <w:right w:val="none" w:sz="0" w:space="0" w:color="auto"/>
              </w:divBdr>
              <w:divsChild>
                <w:div w:id="538129936">
                  <w:marLeft w:val="0"/>
                  <w:marRight w:val="0"/>
                  <w:marTop w:val="0"/>
                  <w:marBottom w:val="0"/>
                  <w:divBdr>
                    <w:top w:val="none" w:sz="0" w:space="0" w:color="auto"/>
                    <w:left w:val="none" w:sz="0" w:space="0" w:color="auto"/>
                    <w:bottom w:val="none" w:sz="0" w:space="0" w:color="auto"/>
                    <w:right w:val="none" w:sz="0" w:space="0" w:color="auto"/>
                  </w:divBdr>
                  <w:divsChild>
                    <w:div w:id="70883913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899293706">
              <w:marLeft w:val="0"/>
              <w:marRight w:val="0"/>
              <w:marTop w:val="0"/>
              <w:marBottom w:val="0"/>
              <w:divBdr>
                <w:top w:val="none" w:sz="0" w:space="0" w:color="auto"/>
                <w:left w:val="none" w:sz="0" w:space="0" w:color="auto"/>
                <w:bottom w:val="none" w:sz="0" w:space="0" w:color="auto"/>
                <w:right w:val="none" w:sz="0" w:space="0" w:color="auto"/>
              </w:divBdr>
              <w:divsChild>
                <w:div w:id="1797527501">
                  <w:marLeft w:val="0"/>
                  <w:marRight w:val="0"/>
                  <w:marTop w:val="0"/>
                  <w:marBottom w:val="0"/>
                  <w:divBdr>
                    <w:top w:val="none" w:sz="0" w:space="0" w:color="auto"/>
                    <w:left w:val="none" w:sz="0" w:space="0" w:color="auto"/>
                    <w:bottom w:val="none" w:sz="0" w:space="0" w:color="auto"/>
                    <w:right w:val="none" w:sz="0" w:space="0" w:color="auto"/>
                  </w:divBdr>
                  <w:divsChild>
                    <w:div w:id="753473673">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 w:id="97137873">
      <w:bodyDiv w:val="1"/>
      <w:marLeft w:val="0"/>
      <w:marRight w:val="0"/>
      <w:marTop w:val="0"/>
      <w:marBottom w:val="0"/>
      <w:divBdr>
        <w:top w:val="none" w:sz="0" w:space="0" w:color="auto"/>
        <w:left w:val="none" w:sz="0" w:space="0" w:color="auto"/>
        <w:bottom w:val="none" w:sz="0" w:space="0" w:color="auto"/>
        <w:right w:val="none" w:sz="0" w:space="0" w:color="auto"/>
      </w:divBdr>
    </w:div>
    <w:div w:id="203758245">
      <w:bodyDiv w:val="1"/>
      <w:marLeft w:val="0"/>
      <w:marRight w:val="0"/>
      <w:marTop w:val="0"/>
      <w:marBottom w:val="0"/>
      <w:divBdr>
        <w:top w:val="none" w:sz="0" w:space="0" w:color="auto"/>
        <w:left w:val="none" w:sz="0" w:space="0" w:color="auto"/>
        <w:bottom w:val="none" w:sz="0" w:space="0" w:color="auto"/>
        <w:right w:val="none" w:sz="0" w:space="0" w:color="auto"/>
      </w:divBdr>
    </w:div>
    <w:div w:id="319818793">
      <w:bodyDiv w:val="1"/>
      <w:marLeft w:val="0"/>
      <w:marRight w:val="0"/>
      <w:marTop w:val="0"/>
      <w:marBottom w:val="0"/>
      <w:divBdr>
        <w:top w:val="none" w:sz="0" w:space="0" w:color="auto"/>
        <w:left w:val="none" w:sz="0" w:space="0" w:color="auto"/>
        <w:bottom w:val="none" w:sz="0" w:space="0" w:color="auto"/>
        <w:right w:val="none" w:sz="0" w:space="0" w:color="auto"/>
      </w:divBdr>
    </w:div>
    <w:div w:id="530842310">
      <w:bodyDiv w:val="1"/>
      <w:marLeft w:val="0"/>
      <w:marRight w:val="0"/>
      <w:marTop w:val="0"/>
      <w:marBottom w:val="0"/>
      <w:divBdr>
        <w:top w:val="none" w:sz="0" w:space="0" w:color="auto"/>
        <w:left w:val="none" w:sz="0" w:space="0" w:color="auto"/>
        <w:bottom w:val="none" w:sz="0" w:space="0" w:color="auto"/>
        <w:right w:val="none" w:sz="0" w:space="0" w:color="auto"/>
      </w:divBdr>
    </w:div>
    <w:div w:id="533923709">
      <w:bodyDiv w:val="1"/>
      <w:marLeft w:val="0"/>
      <w:marRight w:val="0"/>
      <w:marTop w:val="0"/>
      <w:marBottom w:val="0"/>
      <w:divBdr>
        <w:top w:val="none" w:sz="0" w:space="0" w:color="auto"/>
        <w:left w:val="none" w:sz="0" w:space="0" w:color="auto"/>
        <w:bottom w:val="none" w:sz="0" w:space="0" w:color="auto"/>
        <w:right w:val="none" w:sz="0" w:space="0" w:color="auto"/>
      </w:divBdr>
    </w:div>
    <w:div w:id="748818287">
      <w:bodyDiv w:val="1"/>
      <w:marLeft w:val="0"/>
      <w:marRight w:val="0"/>
      <w:marTop w:val="0"/>
      <w:marBottom w:val="0"/>
      <w:divBdr>
        <w:top w:val="none" w:sz="0" w:space="0" w:color="auto"/>
        <w:left w:val="none" w:sz="0" w:space="0" w:color="auto"/>
        <w:bottom w:val="none" w:sz="0" w:space="0" w:color="auto"/>
        <w:right w:val="none" w:sz="0" w:space="0" w:color="auto"/>
      </w:divBdr>
    </w:div>
    <w:div w:id="796098364">
      <w:bodyDiv w:val="1"/>
      <w:marLeft w:val="0"/>
      <w:marRight w:val="0"/>
      <w:marTop w:val="0"/>
      <w:marBottom w:val="0"/>
      <w:divBdr>
        <w:top w:val="none" w:sz="0" w:space="0" w:color="auto"/>
        <w:left w:val="none" w:sz="0" w:space="0" w:color="auto"/>
        <w:bottom w:val="none" w:sz="0" w:space="0" w:color="auto"/>
        <w:right w:val="none" w:sz="0" w:space="0" w:color="auto"/>
      </w:divBdr>
    </w:div>
    <w:div w:id="958755569">
      <w:bodyDiv w:val="1"/>
      <w:marLeft w:val="0"/>
      <w:marRight w:val="0"/>
      <w:marTop w:val="0"/>
      <w:marBottom w:val="0"/>
      <w:divBdr>
        <w:top w:val="none" w:sz="0" w:space="0" w:color="auto"/>
        <w:left w:val="none" w:sz="0" w:space="0" w:color="auto"/>
        <w:bottom w:val="none" w:sz="0" w:space="0" w:color="auto"/>
        <w:right w:val="none" w:sz="0" w:space="0" w:color="auto"/>
      </w:divBdr>
    </w:div>
    <w:div w:id="1022441692">
      <w:bodyDiv w:val="1"/>
      <w:marLeft w:val="0"/>
      <w:marRight w:val="0"/>
      <w:marTop w:val="0"/>
      <w:marBottom w:val="0"/>
      <w:divBdr>
        <w:top w:val="none" w:sz="0" w:space="0" w:color="auto"/>
        <w:left w:val="none" w:sz="0" w:space="0" w:color="auto"/>
        <w:bottom w:val="none" w:sz="0" w:space="0" w:color="auto"/>
        <w:right w:val="none" w:sz="0" w:space="0" w:color="auto"/>
      </w:divBdr>
    </w:div>
    <w:div w:id="1117605798">
      <w:bodyDiv w:val="1"/>
      <w:marLeft w:val="0"/>
      <w:marRight w:val="0"/>
      <w:marTop w:val="0"/>
      <w:marBottom w:val="0"/>
      <w:divBdr>
        <w:top w:val="none" w:sz="0" w:space="0" w:color="auto"/>
        <w:left w:val="none" w:sz="0" w:space="0" w:color="auto"/>
        <w:bottom w:val="none" w:sz="0" w:space="0" w:color="auto"/>
        <w:right w:val="none" w:sz="0" w:space="0" w:color="auto"/>
      </w:divBdr>
    </w:div>
    <w:div w:id="1148402663">
      <w:bodyDiv w:val="1"/>
      <w:marLeft w:val="0"/>
      <w:marRight w:val="0"/>
      <w:marTop w:val="0"/>
      <w:marBottom w:val="0"/>
      <w:divBdr>
        <w:top w:val="none" w:sz="0" w:space="0" w:color="auto"/>
        <w:left w:val="none" w:sz="0" w:space="0" w:color="auto"/>
        <w:bottom w:val="none" w:sz="0" w:space="0" w:color="auto"/>
        <w:right w:val="none" w:sz="0" w:space="0" w:color="auto"/>
      </w:divBdr>
    </w:div>
    <w:div w:id="1180000152">
      <w:bodyDiv w:val="1"/>
      <w:marLeft w:val="0"/>
      <w:marRight w:val="0"/>
      <w:marTop w:val="0"/>
      <w:marBottom w:val="0"/>
      <w:divBdr>
        <w:top w:val="none" w:sz="0" w:space="0" w:color="auto"/>
        <w:left w:val="none" w:sz="0" w:space="0" w:color="auto"/>
        <w:bottom w:val="none" w:sz="0" w:space="0" w:color="auto"/>
        <w:right w:val="none" w:sz="0" w:space="0" w:color="auto"/>
      </w:divBdr>
    </w:div>
    <w:div w:id="1288244655">
      <w:bodyDiv w:val="1"/>
      <w:marLeft w:val="0"/>
      <w:marRight w:val="0"/>
      <w:marTop w:val="0"/>
      <w:marBottom w:val="0"/>
      <w:divBdr>
        <w:top w:val="none" w:sz="0" w:space="0" w:color="auto"/>
        <w:left w:val="none" w:sz="0" w:space="0" w:color="auto"/>
        <w:bottom w:val="none" w:sz="0" w:space="0" w:color="auto"/>
        <w:right w:val="none" w:sz="0" w:space="0" w:color="auto"/>
      </w:divBdr>
    </w:div>
    <w:div w:id="1461534917">
      <w:bodyDiv w:val="1"/>
      <w:marLeft w:val="0"/>
      <w:marRight w:val="0"/>
      <w:marTop w:val="0"/>
      <w:marBottom w:val="0"/>
      <w:divBdr>
        <w:top w:val="none" w:sz="0" w:space="0" w:color="auto"/>
        <w:left w:val="none" w:sz="0" w:space="0" w:color="auto"/>
        <w:bottom w:val="none" w:sz="0" w:space="0" w:color="auto"/>
        <w:right w:val="none" w:sz="0" w:space="0" w:color="auto"/>
      </w:divBdr>
    </w:div>
    <w:div w:id="1537548693">
      <w:bodyDiv w:val="1"/>
      <w:marLeft w:val="0"/>
      <w:marRight w:val="0"/>
      <w:marTop w:val="0"/>
      <w:marBottom w:val="0"/>
      <w:divBdr>
        <w:top w:val="none" w:sz="0" w:space="0" w:color="auto"/>
        <w:left w:val="none" w:sz="0" w:space="0" w:color="auto"/>
        <w:bottom w:val="none" w:sz="0" w:space="0" w:color="auto"/>
        <w:right w:val="none" w:sz="0" w:space="0" w:color="auto"/>
      </w:divBdr>
    </w:div>
    <w:div w:id="1572883078">
      <w:bodyDiv w:val="1"/>
      <w:marLeft w:val="0"/>
      <w:marRight w:val="0"/>
      <w:marTop w:val="0"/>
      <w:marBottom w:val="0"/>
      <w:divBdr>
        <w:top w:val="none" w:sz="0" w:space="0" w:color="auto"/>
        <w:left w:val="none" w:sz="0" w:space="0" w:color="auto"/>
        <w:bottom w:val="none" w:sz="0" w:space="0" w:color="auto"/>
        <w:right w:val="none" w:sz="0" w:space="0" w:color="auto"/>
      </w:divBdr>
    </w:div>
    <w:div w:id="1579824342">
      <w:bodyDiv w:val="1"/>
      <w:marLeft w:val="0"/>
      <w:marRight w:val="0"/>
      <w:marTop w:val="0"/>
      <w:marBottom w:val="0"/>
      <w:divBdr>
        <w:top w:val="none" w:sz="0" w:space="0" w:color="auto"/>
        <w:left w:val="none" w:sz="0" w:space="0" w:color="auto"/>
        <w:bottom w:val="none" w:sz="0" w:space="0" w:color="auto"/>
        <w:right w:val="none" w:sz="0" w:space="0" w:color="auto"/>
      </w:divBdr>
      <w:divsChild>
        <w:div w:id="550115849">
          <w:marLeft w:val="0"/>
          <w:marRight w:val="0"/>
          <w:marTop w:val="0"/>
          <w:marBottom w:val="0"/>
          <w:divBdr>
            <w:top w:val="none" w:sz="0" w:space="0" w:color="auto"/>
            <w:left w:val="none" w:sz="0" w:space="0" w:color="auto"/>
            <w:bottom w:val="none" w:sz="0" w:space="0" w:color="auto"/>
            <w:right w:val="none" w:sz="0" w:space="0" w:color="auto"/>
          </w:divBdr>
          <w:divsChild>
            <w:div w:id="1025718832">
              <w:marLeft w:val="0"/>
              <w:marRight w:val="0"/>
              <w:marTop w:val="0"/>
              <w:marBottom w:val="0"/>
              <w:divBdr>
                <w:top w:val="none" w:sz="0" w:space="0" w:color="auto"/>
                <w:left w:val="none" w:sz="0" w:space="0" w:color="auto"/>
                <w:bottom w:val="none" w:sz="0" w:space="0" w:color="auto"/>
                <w:right w:val="none" w:sz="0" w:space="0" w:color="auto"/>
              </w:divBdr>
              <w:divsChild>
                <w:div w:id="654190149">
                  <w:marLeft w:val="0"/>
                  <w:marRight w:val="0"/>
                  <w:marTop w:val="0"/>
                  <w:marBottom w:val="0"/>
                  <w:divBdr>
                    <w:top w:val="none" w:sz="0" w:space="0" w:color="auto"/>
                    <w:left w:val="none" w:sz="0" w:space="0" w:color="auto"/>
                    <w:bottom w:val="none" w:sz="0" w:space="0" w:color="auto"/>
                    <w:right w:val="none" w:sz="0" w:space="0" w:color="auto"/>
                  </w:divBdr>
                  <w:divsChild>
                    <w:div w:id="146388461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82009643">
              <w:marLeft w:val="0"/>
              <w:marRight w:val="0"/>
              <w:marTop w:val="0"/>
              <w:marBottom w:val="0"/>
              <w:divBdr>
                <w:top w:val="none" w:sz="0" w:space="0" w:color="auto"/>
                <w:left w:val="none" w:sz="0" w:space="0" w:color="auto"/>
                <w:bottom w:val="none" w:sz="0" w:space="0" w:color="auto"/>
                <w:right w:val="none" w:sz="0" w:space="0" w:color="auto"/>
              </w:divBdr>
              <w:divsChild>
                <w:div w:id="32465666">
                  <w:marLeft w:val="0"/>
                  <w:marRight w:val="0"/>
                  <w:marTop w:val="0"/>
                  <w:marBottom w:val="0"/>
                  <w:divBdr>
                    <w:top w:val="none" w:sz="0" w:space="0" w:color="auto"/>
                    <w:left w:val="none" w:sz="0" w:space="0" w:color="auto"/>
                    <w:bottom w:val="none" w:sz="0" w:space="0" w:color="auto"/>
                    <w:right w:val="none" w:sz="0" w:space="0" w:color="auto"/>
                  </w:divBdr>
                  <w:divsChild>
                    <w:div w:id="1378511279">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 w:id="1584140405">
      <w:bodyDiv w:val="1"/>
      <w:marLeft w:val="0"/>
      <w:marRight w:val="0"/>
      <w:marTop w:val="0"/>
      <w:marBottom w:val="0"/>
      <w:divBdr>
        <w:top w:val="none" w:sz="0" w:space="0" w:color="auto"/>
        <w:left w:val="none" w:sz="0" w:space="0" w:color="auto"/>
        <w:bottom w:val="none" w:sz="0" w:space="0" w:color="auto"/>
        <w:right w:val="none" w:sz="0" w:space="0" w:color="auto"/>
      </w:divBdr>
    </w:div>
    <w:div w:id="1616593148">
      <w:bodyDiv w:val="1"/>
      <w:marLeft w:val="0"/>
      <w:marRight w:val="0"/>
      <w:marTop w:val="0"/>
      <w:marBottom w:val="0"/>
      <w:divBdr>
        <w:top w:val="none" w:sz="0" w:space="0" w:color="auto"/>
        <w:left w:val="none" w:sz="0" w:space="0" w:color="auto"/>
        <w:bottom w:val="none" w:sz="0" w:space="0" w:color="auto"/>
        <w:right w:val="none" w:sz="0" w:space="0" w:color="auto"/>
      </w:divBdr>
    </w:div>
    <w:div w:id="1694843089">
      <w:bodyDiv w:val="1"/>
      <w:marLeft w:val="0"/>
      <w:marRight w:val="0"/>
      <w:marTop w:val="0"/>
      <w:marBottom w:val="0"/>
      <w:divBdr>
        <w:top w:val="none" w:sz="0" w:space="0" w:color="auto"/>
        <w:left w:val="none" w:sz="0" w:space="0" w:color="auto"/>
        <w:bottom w:val="none" w:sz="0" w:space="0" w:color="auto"/>
        <w:right w:val="none" w:sz="0" w:space="0" w:color="auto"/>
      </w:divBdr>
    </w:div>
    <w:div w:id="1870220034">
      <w:bodyDiv w:val="1"/>
      <w:marLeft w:val="0"/>
      <w:marRight w:val="0"/>
      <w:marTop w:val="0"/>
      <w:marBottom w:val="0"/>
      <w:divBdr>
        <w:top w:val="none" w:sz="0" w:space="0" w:color="auto"/>
        <w:left w:val="none" w:sz="0" w:space="0" w:color="auto"/>
        <w:bottom w:val="none" w:sz="0" w:space="0" w:color="auto"/>
        <w:right w:val="none" w:sz="0" w:space="0" w:color="auto"/>
      </w:divBdr>
    </w:div>
    <w:div w:id="1873302278">
      <w:bodyDiv w:val="1"/>
      <w:marLeft w:val="0"/>
      <w:marRight w:val="0"/>
      <w:marTop w:val="0"/>
      <w:marBottom w:val="0"/>
      <w:divBdr>
        <w:top w:val="none" w:sz="0" w:space="0" w:color="auto"/>
        <w:left w:val="none" w:sz="0" w:space="0" w:color="auto"/>
        <w:bottom w:val="none" w:sz="0" w:space="0" w:color="auto"/>
        <w:right w:val="none" w:sz="0" w:space="0" w:color="auto"/>
      </w:divBdr>
    </w:div>
    <w:div w:id="1912806477">
      <w:bodyDiv w:val="1"/>
      <w:marLeft w:val="0"/>
      <w:marRight w:val="0"/>
      <w:marTop w:val="0"/>
      <w:marBottom w:val="0"/>
      <w:divBdr>
        <w:top w:val="none" w:sz="0" w:space="0" w:color="auto"/>
        <w:left w:val="none" w:sz="0" w:space="0" w:color="auto"/>
        <w:bottom w:val="none" w:sz="0" w:space="0" w:color="auto"/>
        <w:right w:val="none" w:sz="0" w:space="0" w:color="auto"/>
      </w:divBdr>
    </w:div>
    <w:div w:id="1959951949">
      <w:bodyDiv w:val="1"/>
      <w:marLeft w:val="0"/>
      <w:marRight w:val="0"/>
      <w:marTop w:val="0"/>
      <w:marBottom w:val="0"/>
      <w:divBdr>
        <w:top w:val="none" w:sz="0" w:space="0" w:color="auto"/>
        <w:left w:val="none" w:sz="0" w:space="0" w:color="auto"/>
        <w:bottom w:val="none" w:sz="0" w:space="0" w:color="auto"/>
        <w:right w:val="none" w:sz="0" w:space="0" w:color="auto"/>
      </w:divBdr>
    </w:div>
    <w:div w:id="1973630610">
      <w:bodyDiv w:val="1"/>
      <w:marLeft w:val="0"/>
      <w:marRight w:val="0"/>
      <w:marTop w:val="0"/>
      <w:marBottom w:val="0"/>
      <w:divBdr>
        <w:top w:val="none" w:sz="0" w:space="0" w:color="auto"/>
        <w:left w:val="none" w:sz="0" w:space="0" w:color="auto"/>
        <w:bottom w:val="none" w:sz="0" w:space="0" w:color="auto"/>
        <w:right w:val="none" w:sz="0" w:space="0" w:color="auto"/>
      </w:divBdr>
    </w:div>
    <w:div w:id="2003042811">
      <w:bodyDiv w:val="1"/>
      <w:marLeft w:val="0"/>
      <w:marRight w:val="0"/>
      <w:marTop w:val="0"/>
      <w:marBottom w:val="0"/>
      <w:divBdr>
        <w:top w:val="none" w:sz="0" w:space="0" w:color="auto"/>
        <w:left w:val="none" w:sz="0" w:space="0" w:color="auto"/>
        <w:bottom w:val="none" w:sz="0" w:space="0" w:color="auto"/>
        <w:right w:val="none" w:sz="0" w:space="0" w:color="auto"/>
      </w:divBdr>
    </w:div>
    <w:div w:id="2030913978">
      <w:bodyDiv w:val="1"/>
      <w:marLeft w:val="0"/>
      <w:marRight w:val="0"/>
      <w:marTop w:val="0"/>
      <w:marBottom w:val="0"/>
      <w:divBdr>
        <w:top w:val="none" w:sz="0" w:space="0" w:color="auto"/>
        <w:left w:val="none" w:sz="0" w:space="0" w:color="auto"/>
        <w:bottom w:val="none" w:sz="0" w:space="0" w:color="auto"/>
        <w:right w:val="none" w:sz="0" w:space="0" w:color="auto"/>
      </w:divBdr>
    </w:div>
    <w:div w:id="2122990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Zellis Brand Coral Design">
  <a:themeElements>
    <a:clrScheme name="Zellis Brand Coral Background">
      <a:dk1>
        <a:srgbClr val="000032"/>
      </a:dk1>
      <a:lt1>
        <a:srgbClr val="FFFFFF"/>
      </a:lt1>
      <a:dk2>
        <a:srgbClr val="005392"/>
      </a:dk2>
      <a:lt2>
        <a:srgbClr val="F5F0F0"/>
      </a:lt2>
      <a:accent1>
        <a:srgbClr val="AE1232"/>
      </a:accent1>
      <a:accent2>
        <a:srgbClr val="F7EAEB"/>
      </a:accent2>
      <a:accent3>
        <a:srgbClr val="B85C00"/>
      </a:accent3>
      <a:accent4>
        <a:srgbClr val="E5554F"/>
      </a:accent4>
      <a:accent5>
        <a:srgbClr val="666684"/>
      </a:accent5>
      <a:accent6>
        <a:srgbClr val="CF0E00"/>
      </a:accent6>
      <a:hlink>
        <a:srgbClr val="AE1232"/>
      </a:hlink>
      <a:folHlink>
        <a:srgbClr val="33335B"/>
      </a:folHlink>
    </a:clrScheme>
    <a:fontScheme name="Zellis">
      <a:majorFont>
        <a:latin typeface="Overpass Black"/>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Zellis Colour Theme" id="{2B251720-BD10-4D9D-8B3E-8D3E6AB162C4}" vid="{F2E00AEC-5265-4686-B214-8BB0AF98A39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2A194F5386BC940AA6692037FBF9F71" ma:contentTypeVersion="6" ma:contentTypeDescription="Create a new document." ma:contentTypeScope="" ma:versionID="9c952c165a6ee1d020f32a2bb3c378a5">
  <xsd:schema xmlns:xsd="http://www.w3.org/2001/XMLSchema" xmlns:xs="http://www.w3.org/2001/XMLSchema" xmlns:p="http://schemas.microsoft.com/office/2006/metadata/properties" xmlns:ns2="95702706-90a7-459b-ae63-183ffeaa598c" xmlns:ns3="6359cb4d-511a-4398-844a-483883de7d07" targetNamespace="http://schemas.microsoft.com/office/2006/metadata/properties" ma:root="true" ma:fieldsID="140df1e520776ef3e7e5eed7eb83d7a7" ns2:_="" ns3:_="">
    <xsd:import namespace="95702706-90a7-459b-ae63-183ffeaa598c"/>
    <xsd:import namespace="6359cb4d-511a-4398-844a-483883de7d0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702706-90a7-459b-ae63-183ffeaa59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359cb4d-511a-4398-844a-483883de7d0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7B537C8-49FF-4529-A8B2-EAD5F2F5DC33}">
  <ds:schemaRefs>
    <ds:schemaRef ds:uri="http://schemas.microsoft.com/sharepoint/v3/contenttype/forms"/>
  </ds:schemaRefs>
</ds:datastoreItem>
</file>

<file path=customXml/itemProps2.xml><?xml version="1.0" encoding="utf-8"?>
<ds:datastoreItem xmlns:ds="http://schemas.openxmlformats.org/officeDocument/2006/customXml" ds:itemID="{3BA45DF3-B795-4A75-9457-319CAF1B43D3}">
  <ds:schemaRefs>
    <ds:schemaRef ds:uri="http://schemas.openxmlformats.org/officeDocument/2006/bibliography"/>
  </ds:schemaRefs>
</ds:datastoreItem>
</file>

<file path=customXml/itemProps3.xml><?xml version="1.0" encoding="utf-8"?>
<ds:datastoreItem xmlns:ds="http://schemas.openxmlformats.org/officeDocument/2006/customXml" ds:itemID="{37086624-7944-4154-9D6C-72CCA14BA43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5989627-7C49-4BBA-A85B-8278545624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702706-90a7-459b-ae63-183ffeaa598c"/>
    <ds:schemaRef ds:uri="6359cb4d-511a-4398-844a-483883de7d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Pages>
  <Words>1357</Words>
  <Characters>7735</Characters>
  <Application>Microsoft Office Word</Application>
  <DocSecurity>6</DocSecurity>
  <Lines>64</Lines>
  <Paragraphs>18</Paragraphs>
  <ScaleCrop>false</ScaleCrop>
  <HeadingPairs>
    <vt:vector size="2" baseType="variant">
      <vt:variant>
        <vt:lpstr>Title</vt:lpstr>
      </vt:variant>
      <vt:variant>
        <vt:i4>1</vt:i4>
      </vt:variant>
    </vt:vector>
  </HeadingPairs>
  <TitlesOfParts>
    <vt:vector size="1" baseType="lpstr">
      <vt:lpstr>Cover title - Cover sub - Cover top</vt:lpstr>
    </vt:vector>
  </TitlesOfParts>
  <Company>Zellis</Company>
  <LinksUpToDate>false</LinksUpToDate>
  <CharactersWithSpaces>9074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 title - Cover sub - Cover top</dc:title>
  <dc:subject/>
  <dc:creator>Zellis</dc:creator>
  <cp:keywords/>
  <dc:description/>
  <cp:lastModifiedBy>Daisy Hodder</cp:lastModifiedBy>
  <cp:revision>2</cp:revision>
  <cp:lastPrinted>2023-04-05T11:01:00Z</cp:lastPrinted>
  <dcterms:created xsi:type="dcterms:W3CDTF">2026-06-19T14:35:00Z</dcterms:created>
  <dcterms:modified xsi:type="dcterms:W3CDTF">2026-06-19T14:35:00Z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0x01010072A194F5386BC940AA6692037FBF9F71</vt:lpwstr>
  </property>
  <property fmtid="{D5CDD505-2E9C-101B-9397-08002B2CF9AE}" pid="3" name="MediaServiceImageTags">
    <vt:lpwstr/>
  </property>
  <property fmtid="{D5CDD505-2E9C-101B-9397-08002B2CF9AE}" pid="4" name="Order">
    <vt:r8>326800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y fmtid="{D5CDD505-2E9C-101B-9397-08002B2CF9AE}" pid="11" name="Department - MyHub">
    <vt:lpwstr>1;#People|f4465c00-6c8d-4413-bc8e-3c4810a1da8f</vt:lpwstr>
  </property>
  <property fmtid="{D5CDD505-2E9C-101B-9397-08002B2CF9AE}" pid="12" name="Document Type">
    <vt:lpwstr>5;#Template|af5e13b1-fcd9-4438-a381-386a4ef1b2c1</vt:lpwstr>
  </property>
</Properties>
</file>